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AB" w:rsidRDefault="00B07AAB" w:rsidP="00B07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07AAB" w:rsidRDefault="00B07AAB" w:rsidP="00B07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846BE" w:rsidRDefault="00A846BE" w:rsidP="00A846B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846BE" w:rsidRDefault="00A846BE" w:rsidP="00A846B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846BE" w:rsidRDefault="00A846BE" w:rsidP="00A846B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846BE" w:rsidRDefault="00A846BE" w:rsidP="00A846B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20 мая 2015 года № 477</w:t>
      </w:r>
    </w:p>
    <w:p w:rsidR="00A846BE" w:rsidRDefault="00A846BE" w:rsidP="00A8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предоставления</w:t>
      </w:r>
    </w:p>
    <w:p w:rsidR="00A846BE" w:rsidRPr="00FB255D" w:rsidRDefault="00A846BE" w:rsidP="00A846BE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гарантий Пугачевского  </w:t>
      </w:r>
    </w:p>
    <w:p w:rsidR="00A846BE" w:rsidRPr="00FB255D" w:rsidRDefault="00A846BE" w:rsidP="00A846BE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</w:p>
    <w:p w:rsidR="00A846BE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B255D">
          <w:rPr>
            <w:rFonts w:ascii="Times New Roman" w:eastAsia="Times New Roman" w:hAnsi="Times New Roman" w:cs="Times New Roman"/>
            <w:sz w:val="28"/>
          </w:rPr>
          <w:t>статьей 117</w:t>
        </w:r>
      </w:hyperlink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FB255D">
          <w:rPr>
            <w:rFonts w:ascii="Times New Roman" w:eastAsia="Times New Roman" w:hAnsi="Times New Roman" w:cs="Times New Roman"/>
            <w:sz w:val="28"/>
          </w:rPr>
          <w:t xml:space="preserve">пунктами </w:t>
        </w:r>
      </w:hyperlink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16 и 18 статьи 2 Положения о бюджетном процессе в Пугачевском муниципальном районе Саратовской области, Уставом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55D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Пугачевского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55D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hyperlink r:id="rId6" w:anchor="Par28" w:history="1">
        <w:r w:rsidRPr="00FB255D">
          <w:rPr>
            <w:rFonts w:ascii="Times New Roman" w:eastAsia="Times New Roman" w:hAnsi="Times New Roman" w:cs="Times New Roman"/>
            <w:sz w:val="28"/>
          </w:rPr>
          <w:t>Порядок</w:t>
        </w:r>
      </w:hyperlink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муниципальных гарантий Пугачев-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A846BE" w:rsidRPr="00FB255D" w:rsidRDefault="00A846BE" w:rsidP="00A846BE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A846BE" w:rsidRPr="00FB255D" w:rsidRDefault="00A846BE" w:rsidP="00A846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FB255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Глава администрации</w:t>
      </w:r>
    </w:p>
    <w:p w:rsidR="00A846BE" w:rsidRPr="00FB255D" w:rsidRDefault="00A846BE" w:rsidP="00A846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255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муниципального района                                                                   С.А.Сидоров                                         </w:t>
      </w:r>
    </w:p>
    <w:p w:rsidR="00A846BE" w:rsidRPr="00FB255D" w:rsidRDefault="00A846BE" w:rsidP="00A846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46BE" w:rsidRPr="00FB255D" w:rsidRDefault="00A846BE" w:rsidP="00A846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" w:name="Par23"/>
      <w:bookmarkEnd w:id="1"/>
      <w:r w:rsidRPr="00FB25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0" w:right="-1" w:firstLine="26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0" w:right="-1" w:firstLine="2693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от 20 мая 2015 года № 477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2693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Par28"/>
      <w:bookmarkEnd w:id="2"/>
      <w:r w:rsidRPr="00FB255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МУНИЦИПАЛЬНЫХ ГАРАНТИЙ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32"/>
      <w:bookmarkEnd w:id="3"/>
      <w:r w:rsidRPr="00FB255D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1.1.Порядок предоставления муниципальных гарантий Пугачевского муниципального района Саратовской области определяет механизм предоставления муниципальных гарантий Пугачевского муниципального района Саратовской области.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1.2.Муниципальные гарантии могут предоставляться юридическим лицам (далее - принципал), соответствующим требованиям </w:t>
      </w:r>
      <w:hyperlink r:id="rId7" w:history="1">
        <w:r w:rsidRPr="00FB255D">
          <w:rPr>
            <w:rFonts w:ascii="Times New Roman" w:eastAsia="Times New Roman" w:hAnsi="Times New Roman" w:cs="Times New Roman"/>
            <w:sz w:val="28"/>
          </w:rPr>
          <w:t>пункта 1 статьи 115.2</w:t>
        </w:r>
      </w:hyperlink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независимо от их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зационно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>-правовой формы и формы собственности, зарегистрированным в установленном порядке на территории Пугачевского муниципального района Саратовской области, для обеспечения исполнения их обязательств перед третьими лицами.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1.3.От имени Пугачевского муниципального района Саратовской области муниципальные гарантии предоставляются администрацией Пугачевского муниципального района Саратовской области (далее - администрация района, гарант) в пределах общей суммы предоставляемых муниципальных гарантий, указанной в решении Собрания Пугачевского муниципального района Саратовской области о бюджете на очередной финансовый год, в соответствии с требованиями Бюджетного </w:t>
      </w:r>
      <w:hyperlink r:id="rId8" w:history="1">
        <w:r w:rsidRPr="00FB255D">
          <w:rPr>
            <w:rFonts w:ascii="Times New Roman" w:eastAsia="Times New Roman" w:hAnsi="Times New Roman" w:cs="Times New Roman"/>
            <w:sz w:val="28"/>
          </w:rPr>
          <w:t>кодекса</w:t>
        </w:r>
      </w:hyperlink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1.4.Решение о предоставлении муниципальной гарантии принимается в форме постановления администрации района.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В постановлении должны быть указаны в том числе: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наименование принципала;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объем обязательств гаранта по муниципальной гарантии и предельная сумма гарантии.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1.5.Основные понятия, используемые в постановлении, в соответствии со статьей 6 Бюджетного кодекса Российской Федерации:</w:t>
      </w:r>
    </w:p>
    <w:p w:rsidR="00A846BE" w:rsidRPr="00FB255D" w:rsidRDefault="00A846BE" w:rsidP="00A846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муниципальная гарантия - вид долгового обязательства, в силу которого муниципальное образование (гарант) обязаны при наступлении 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в гарантии события (гарантийного случая) уплатить лицу, в пользу которого предоставлена гарантия (бенефициару), по его письменному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55D">
        <w:rPr>
          <w:rFonts w:ascii="Times New Roman" w:eastAsia="Times New Roman" w:hAnsi="Times New Roman" w:cs="Times New Roman"/>
          <w:sz w:val="28"/>
          <w:szCs w:val="28"/>
        </w:rPr>
        <w:t>ванию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определенную в обязательстве денежную сумму за счет средств соответствующего бюджета в соответствии с условиями даваемого гарантом </w:t>
      </w:r>
      <w:r w:rsidRPr="00FB255D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обязательства отвечать за исполнение третьим лицом (принципалом) его обязательств перед бенефициаром.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ar43"/>
      <w:bookmarkEnd w:id="4"/>
      <w:r w:rsidRPr="00FB255D">
        <w:rPr>
          <w:rFonts w:ascii="Times New Roman" w:eastAsia="Times New Roman" w:hAnsi="Times New Roman" w:cs="Times New Roman"/>
          <w:b/>
          <w:sz w:val="28"/>
          <w:szCs w:val="28"/>
        </w:rPr>
        <w:t>2.Порядок предоставления муниципальных гарантий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2.1.Муниципальные гарантии могут быть предоставлены в целях, определенных Федеральным </w:t>
      </w:r>
      <w:hyperlink r:id="rId9" w:history="1">
        <w:r w:rsidRPr="00FB255D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от 26 июля 2006 года № 135-ФЗ «О защите конкуренции», и в соответствии с условиями предоставления, установленными </w:t>
      </w:r>
      <w:hyperlink r:id="rId10" w:history="1">
        <w:r w:rsidRPr="00FB255D">
          <w:rPr>
            <w:rFonts w:ascii="Times New Roman" w:eastAsia="Times New Roman" w:hAnsi="Times New Roman" w:cs="Times New Roman"/>
            <w:sz w:val="28"/>
          </w:rPr>
          <w:t>статьей 115.2</w:t>
        </w:r>
      </w:hyperlink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2.2.Принятие решения о предоставлении муниципальной гарантии осуществляется в течение 35 дней со дня поступления в администрацию района документов в соответствии с приложением к Порядку. О принятом решении гарант уведомляет принципала в письменной форме заказным письмом с уведомлением о вручении.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2.3.В случае принятия решения об отказе в предоставлении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гарантии гарант в течение 5 рабочих дней со дня принятия решения уведомляет принципала в письменной форме заказным письмом с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уведом-лением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о вручении.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2.4.Муниципальная гарантия может быть предоставлена, в соответствии с </w:t>
      </w:r>
      <w:hyperlink r:id="rId11" w:history="1">
        <w:r w:rsidRPr="00FB255D">
          <w:rPr>
            <w:rFonts w:ascii="Times New Roman" w:eastAsia="Times New Roman" w:hAnsi="Times New Roman" w:cs="Times New Roman"/>
            <w:sz w:val="28"/>
          </w:rPr>
          <w:t>пунктом 1 статьи 115.2</w:t>
        </w:r>
      </w:hyperlink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только при наличии положительного заключения финансового управления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района о финансовом состоянии принципала на основании про-веденного анализа финансового состояния принципала. При предоставлении муниципальной гарантии без права регрессного требования гаранта к принципалу, анализ финансового состояния принципала не проводится.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Анализ финансового состояния принципала в целях предоставления муниципальной гарантии, а также после предоставления муниципальной гарантии осуществляется в порядке, установленном финансовым управлением администрации района.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2.5.Письменная форма муниципальной гарантии является обязательной.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2.6.Вступление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муниципальной гарантии определяется условиями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гарантии.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2.7.Муниципальная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2.8.Условия муниципальной гарантии не могут быть изменены гарантом без согласия бенефициара.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2.9.Принадлежащее бенефициару по муниципальной гарантии право требования к гаранту не может быть передано другому лицу, если в муниципальной гарантии не предусмотрено иное.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2.10.Гарант имеет право отозвать муниципальную гарантию только по основаниям, указанным в муниципальной гарантии.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r58"/>
      <w:bookmarkEnd w:id="5"/>
      <w:r w:rsidRPr="00FB2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3.Обязательные условия соглашения о предоставлении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гарантии, исполнение муниципальной гарантии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3.1.В соответствии с постановлением администрации района о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предостав-лении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гарантии администрация района заключает соглашение о предоставлении муниципальной гарантии, которое должен содержать: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наименование гаранта и наименование органа, выдавшего гарантию от имени гаранта;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наименование принципала;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наименование бенефициара;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объем обязательств гаранта по муниципальной гарантии и предельная сумма муниципальной гарантии;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безотзывность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гарантии или условия ее отзыва;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основания для выдачи муниципальной гарантии;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вступление в силу (дата выдачи) муниципальной гарантии;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срок действия муниципальной гарантии;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порядок исполнения гарантом обязательств по муниципальной гарантии;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иные условия гарантии, а также сведения, определенные Бюджетным </w:t>
      </w:r>
      <w:hyperlink r:id="rId12" w:history="1">
        <w:r w:rsidRPr="00FB255D">
          <w:rPr>
            <w:rFonts w:ascii="Times New Roman" w:eastAsia="Times New Roman" w:hAnsi="Times New Roman" w:cs="Times New Roman"/>
            <w:sz w:val="28"/>
          </w:rPr>
          <w:t>кодексом</w:t>
        </w:r>
      </w:hyperlink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 Пугачевского муниципального района Саратовской области.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3.2.Кредиты или расходы, обеспеченные гарантиями, являются целевыми. Принципал несет ответственность за нецелевое использование  средств, обеспеченных гарантией.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3.3.Требование бенефициара об уплате денежной суммы по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гарантии должно быть представлено гаранту в письменной форме с приложением указанных в гарантии документов.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3.4.По получении требования бенефициара гарант уведомляет об этом принципала и передает ему копии требования со всеми относящимися к нему документами.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Гарант рассматривает требование бенефициара с приложенными к нему документами в срок, определенный в муниципальной гарантии, и устанавливает, соответствует ли это требование и приложенные к нему документы условиям муниципальной гарантии.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3.5.Требование бенефициара признается необоснованным, и гарант отказывает бенефициару в удовлетворении его требования, в следующих случаях: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требование предъявлено гаранту по окончании определенного в муниципальной гарантии срока;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требование или приложенные к нему документы не соответствуют условиям муниципальной гарантии;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lastRenderedPageBreak/>
        <w:t>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Гарант должен уведомить бенефициара об отказе удовлетворить его требование.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муниципальной гарантии. Гарант не теряет право на эти возражения даже в том случае, если принципал от них отказался или признал свой долг.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В случае признания требования бенефициара обоснованным гарант обязан исполнить обязательство по гарантии в срок, установленный в муниципальной гарантии.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r87"/>
      <w:bookmarkEnd w:id="6"/>
      <w:r w:rsidRPr="00FB255D">
        <w:rPr>
          <w:rFonts w:ascii="Times New Roman" w:eastAsia="Times New Roman" w:hAnsi="Times New Roman" w:cs="Times New Roman"/>
          <w:b/>
          <w:sz w:val="28"/>
          <w:szCs w:val="28"/>
        </w:rPr>
        <w:t>4.Порядок учета и исполнения муниципальной гарантии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района ведет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 Пугачевского муниципального района Саратовской области.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муниципальных гарантий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 НЕОБХОДИМЫХ ДЛЯ ПОЛУЧЕНИЯ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ГАРАНТИИ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1.Заявление на получение муниципальной гарантии по установленной форме согласно приложению к настоящему Перечню.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2.Письмо Российского банка о готовности предоставить кредит </w:t>
      </w:r>
      <w:proofErr w:type="spellStart"/>
      <w:r w:rsidRPr="00FB255D">
        <w:rPr>
          <w:rFonts w:ascii="Times New Roman" w:eastAsia="Times New Roman" w:hAnsi="Times New Roman" w:cs="Times New Roman"/>
          <w:sz w:val="28"/>
          <w:szCs w:val="28"/>
        </w:rPr>
        <w:t>юриди-ческому</w:t>
      </w:r>
      <w:proofErr w:type="spellEnd"/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лицу под муниципальную гарантию или копия кредитного договора.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3.Надлежащим образом заверенные копии учредительных документов, лицензий на виды деятельности, которые подлежат лицензированию в соответствии с законодательством Российской Федерации, выписка из единого государственного реестра юридических лиц.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4.Копии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5.Расшифровка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6.Справка о среднесписочной численности работников с отметкой налогового органа.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7.Справка налогового органа об отсутствии просроченной задолженности по налоговым и иным обязательным платежам в бюджеты всех уровней Российской Федерации и государственные внебюджетные фонды по состоянию на дату подачи заявления.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8.Документы, подтверждающие наличие предлагаемого юридическим лицом обеспечения исполнения регрессных обязательств по муниципальной гарантии.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9.Справка об отсутствии процедур реорганизации, ликвидации, судебных актов о признании юридического лица банкротом и об открытии конкурсного производства, введения внешнего управления.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-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7" w:name="Par119"/>
      <w:bookmarkEnd w:id="7"/>
      <w:r w:rsidRPr="00FB25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к Перечню документов,                                       необходимых для получения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муниципальной гарантии</w:t>
      </w: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4B0F73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F73">
        <w:rPr>
          <w:rFonts w:ascii="Times New Roman" w:eastAsia="Times New Roman" w:hAnsi="Times New Roman" w:cs="Times New Roman"/>
          <w:b/>
          <w:sz w:val="28"/>
          <w:szCs w:val="28"/>
        </w:rPr>
        <w:t>Форма заявления юридического лица</w:t>
      </w:r>
    </w:p>
    <w:p w:rsidR="00A846BE" w:rsidRPr="004B0F73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6BE" w:rsidRPr="004B0F73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6BE" w:rsidRPr="004B0F73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F73">
        <w:rPr>
          <w:rFonts w:ascii="Times New Roman" w:eastAsia="Times New Roman" w:hAnsi="Times New Roman" w:cs="Times New Roman"/>
          <w:b/>
          <w:sz w:val="28"/>
          <w:szCs w:val="28"/>
        </w:rPr>
        <w:t>Бланк юридического лица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«___» ___________ 20___ г.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left="5529"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В администрацию Пугачевского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left="5529"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left="5529"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                  Уважаемый __________________________!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Прошу предоставить муниципальную гарантию ___________________________________________________________________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left="2160" w:right="-1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B255D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лица)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в размере __________________________________________________________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left="2160" w:right="-1"/>
        <w:rPr>
          <w:rFonts w:ascii="Times New Roman" w:eastAsia="Times New Roman" w:hAnsi="Times New Roman" w:cs="Times New Roman"/>
          <w:sz w:val="20"/>
          <w:szCs w:val="20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B255D">
        <w:rPr>
          <w:rFonts w:ascii="Times New Roman" w:eastAsia="Times New Roman" w:hAnsi="Times New Roman" w:cs="Times New Roman"/>
          <w:sz w:val="20"/>
          <w:szCs w:val="20"/>
        </w:rPr>
        <w:t>(сумма, руб.)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255D">
        <w:rPr>
          <w:rFonts w:ascii="Times New Roman" w:eastAsia="Times New Roman" w:hAnsi="Times New Roman" w:cs="Times New Roman"/>
          <w:sz w:val="20"/>
          <w:szCs w:val="20"/>
        </w:rPr>
        <w:t>(назначение привлекаемых ресурсов, причины и цели запрашиваемой муниципальной гарантии и ожидаемого результата)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Приложение: на ____ листах.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Подпись руководителя _____________________</w:t>
      </w: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846BE" w:rsidRPr="00FB255D" w:rsidRDefault="00A846BE" w:rsidP="00A846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B255D">
        <w:rPr>
          <w:rFonts w:ascii="Times New Roman" w:eastAsia="Times New Roman" w:hAnsi="Times New Roman" w:cs="Times New Roman"/>
          <w:sz w:val="28"/>
          <w:szCs w:val="28"/>
        </w:rPr>
        <w:t>Печать юридического лица</w:t>
      </w:r>
    </w:p>
    <w:p w:rsidR="002451D2" w:rsidRPr="00A846BE" w:rsidRDefault="002451D2" w:rsidP="00A8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51D2" w:rsidRPr="00A846BE" w:rsidSect="00A846B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2451D2"/>
    <w:rsid w:val="00781F42"/>
    <w:rsid w:val="00A32E1B"/>
    <w:rsid w:val="00A846BE"/>
    <w:rsid w:val="00B0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6D2F-8D55-4F31-A649-E4BBF5F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00F148AF206E1B84FBA9C18235E30438656E9C7463F703652AB84C966V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00F148AF206E1B84FBA9C18235E30438656E9C7463F703652AB84C9616FEA6F3AAF9F065962VFI" TargetMode="External"/><Relationship Id="rId12" Type="http://schemas.openxmlformats.org/officeDocument/2006/relationships/hyperlink" Target="consultantplus://offline/ref=24D00F148AF206E1B84FBA9C18235E30438656E9C7463F703652AB84C966V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85;&#1072;&#1076;&#1103;\&#1056;&#1072;&#1073;&#1086;&#1095;&#1080;&#1081;%20&#1089;&#1090;&#1086;&#1083;\&#1055;&#1088;&#1086;&#1077;&#1082;&#1090;%20&#1087;&#1086;&#1089;&#1090;&#1072;&#1085;&#1086;&#1074;.&#1086;%20&#1087;&#1086;&#1088;&#1103;&#1076;&#1082;&#1077;%20&#1084;&#1091;&#1085;.&#1075;&#1072;&#1088;..doc" TargetMode="External"/><Relationship Id="rId11" Type="http://schemas.openxmlformats.org/officeDocument/2006/relationships/hyperlink" Target="consultantplus://offline/ref=24D00F148AF206E1B84FBA9C18235E30438656E9C7463F703652AB84C9616FEA6F3AAF9F065962VFI" TargetMode="External"/><Relationship Id="rId5" Type="http://schemas.openxmlformats.org/officeDocument/2006/relationships/hyperlink" Target="consultantplus://offline/ref=24D00F148AF206E1B84FA4910E4F03384A8A0BE4C241362E620DF0D99E6865BD2875F6DD4B562FD2AEA6AA62V0I" TargetMode="External"/><Relationship Id="rId10" Type="http://schemas.openxmlformats.org/officeDocument/2006/relationships/hyperlink" Target="consultantplus://offline/ref=24D00F148AF206E1B84FBA9C18235E30438656E9C7463F703652AB84C9616FEA6F3AAF9F065962VEI" TargetMode="External"/><Relationship Id="rId4" Type="http://schemas.openxmlformats.org/officeDocument/2006/relationships/hyperlink" Target="consultantplus://offline/ref=24D00F148AF206E1B84FBA9C18235E30438656E9C7463F703652AB84C9616FEA6F3AAF9F065F62V8I" TargetMode="External"/><Relationship Id="rId9" Type="http://schemas.openxmlformats.org/officeDocument/2006/relationships/hyperlink" Target="consultantplus://offline/ref=24D00F148AF206E1B84FBA9C18235E30438654EBC2473F703652AB84C966V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2015-05-26T11:25:00Z</dcterms:created>
  <dcterms:modified xsi:type="dcterms:W3CDTF">2015-05-26T11:25:00Z</dcterms:modified>
</cp:coreProperties>
</file>