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F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4411F" w:rsidRDefault="00B4411F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1F" w:rsidRDefault="00B4411F" w:rsidP="00B4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4411F" w:rsidRDefault="00B4411F" w:rsidP="00B4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4411F" w:rsidRDefault="00B4411F" w:rsidP="00B4411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F0771" w:rsidRDefault="002F0771" w:rsidP="00B4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2015 года №  673</w:t>
      </w:r>
      <w:bookmarkStart w:id="0" w:name="_GoBack"/>
      <w:bookmarkEnd w:id="0"/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организации и выполнении мероприятий по</w:t>
      </w: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построению, внедрению и эксплуатации аппаратно-</w:t>
      </w: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программного комплекса «Безопасный город»</w:t>
      </w:r>
      <w:r w:rsidRPr="004F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771" w:rsidRPr="004F79A6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spacing w:line="240" w:lineRule="auto"/>
        <w:ind w:firstLine="540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В соответствии с Концепцией построения и развития апп</w:t>
      </w:r>
      <w:r>
        <w:rPr>
          <w:color w:val="000000"/>
          <w:spacing w:val="0"/>
          <w:sz w:val="28"/>
          <w:szCs w:val="28"/>
        </w:rPr>
        <w:t>аратно- программного комплекса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, утвержденной распоряжением Правительства Российской Федерации от 3 декабря 2014 года </w:t>
      </w:r>
      <w:r>
        <w:rPr>
          <w:color w:val="000000"/>
          <w:spacing w:val="0"/>
          <w:sz w:val="28"/>
          <w:szCs w:val="28"/>
        </w:rPr>
        <w:t>№</w:t>
      </w:r>
      <w:r w:rsidRPr="00911F3F">
        <w:rPr>
          <w:color w:val="000000"/>
          <w:spacing w:val="0"/>
          <w:sz w:val="28"/>
          <w:szCs w:val="28"/>
        </w:rPr>
        <w:t xml:space="preserve"> 2446-р, постановлением Правительства Российской Федерации от 20 января </w:t>
      </w:r>
      <w:r>
        <w:rPr>
          <w:color w:val="000000"/>
          <w:spacing w:val="0"/>
          <w:sz w:val="28"/>
          <w:szCs w:val="28"/>
        </w:rPr>
        <w:t xml:space="preserve">           </w:t>
      </w:r>
      <w:r w:rsidRPr="00911F3F">
        <w:rPr>
          <w:color w:val="000000"/>
          <w:spacing w:val="0"/>
          <w:sz w:val="28"/>
          <w:szCs w:val="28"/>
        </w:rPr>
        <w:t>2014 г</w:t>
      </w:r>
      <w:r>
        <w:rPr>
          <w:color w:val="000000"/>
          <w:spacing w:val="0"/>
          <w:sz w:val="28"/>
          <w:szCs w:val="28"/>
        </w:rPr>
        <w:t>ода</w:t>
      </w:r>
      <w:r w:rsidRPr="00911F3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   № 39 «</w:t>
      </w:r>
      <w:r w:rsidRPr="00911F3F">
        <w:rPr>
          <w:color w:val="000000"/>
          <w:spacing w:val="0"/>
          <w:sz w:val="28"/>
          <w:szCs w:val="28"/>
        </w:rPr>
        <w:t>О Межведомственной комиссии по вопросам, связанным с внедрением и развитием систем аппаратно-программного</w:t>
      </w:r>
      <w:r>
        <w:rPr>
          <w:color w:val="000000"/>
          <w:spacing w:val="0"/>
          <w:sz w:val="28"/>
          <w:szCs w:val="28"/>
        </w:rPr>
        <w:t xml:space="preserve"> комплекса технических средств «</w:t>
      </w:r>
      <w:r w:rsidRPr="00911F3F">
        <w:rPr>
          <w:color w:val="000000"/>
          <w:spacing w:val="0"/>
          <w:sz w:val="28"/>
          <w:szCs w:val="28"/>
        </w:rPr>
        <w:t>Бе</w:t>
      </w:r>
      <w:r>
        <w:rPr>
          <w:color w:val="000000"/>
          <w:spacing w:val="0"/>
          <w:sz w:val="28"/>
          <w:szCs w:val="28"/>
        </w:rPr>
        <w:t xml:space="preserve">зопасный город», </w:t>
      </w:r>
      <w:r w:rsidRPr="004F79A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F79A6">
        <w:rPr>
          <w:sz w:val="28"/>
          <w:szCs w:val="28"/>
        </w:rPr>
        <w:t xml:space="preserve"> Пугач</w:t>
      </w:r>
      <w:r>
        <w:rPr>
          <w:sz w:val="28"/>
          <w:szCs w:val="28"/>
        </w:rPr>
        <w:t xml:space="preserve">евского муниципального района, </w:t>
      </w:r>
      <w:r>
        <w:rPr>
          <w:color w:val="000000"/>
          <w:spacing w:val="0"/>
          <w:sz w:val="28"/>
          <w:szCs w:val="28"/>
        </w:rPr>
        <w:t xml:space="preserve">администрация 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 ПОСТАНОВЛЯЕТ:</w:t>
      </w:r>
    </w:p>
    <w:p w:rsidR="002F0771" w:rsidRDefault="002F0771" w:rsidP="002F0771">
      <w:pPr>
        <w:pStyle w:val="1"/>
        <w:shd w:val="clear" w:color="auto" w:fill="auto"/>
        <w:tabs>
          <w:tab w:val="left" w:leader="underscore" w:pos="6103"/>
        </w:tabs>
        <w:ind w:left="20" w:right="20"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Pr="00911F3F">
        <w:rPr>
          <w:color w:val="000000"/>
          <w:spacing w:val="0"/>
          <w:sz w:val="28"/>
          <w:szCs w:val="28"/>
        </w:rPr>
        <w:t>Создать межведомственную рабочую группу по вопросам, связанным с внедрением, развитием и эксплуатацией системы аппаратно-программного</w:t>
      </w:r>
      <w:r>
        <w:rPr>
          <w:color w:val="000000"/>
          <w:spacing w:val="0"/>
          <w:sz w:val="28"/>
          <w:szCs w:val="28"/>
        </w:rPr>
        <w:t xml:space="preserve"> комплекса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color w:val="000000"/>
          <w:spacing w:val="0"/>
          <w:sz w:val="28"/>
          <w:szCs w:val="28"/>
        </w:rPr>
        <w:t>муниципаль-ного</w:t>
      </w:r>
      <w:proofErr w:type="spellEnd"/>
      <w:proofErr w:type="gramEnd"/>
      <w:r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>района, в составе</w:t>
      </w:r>
      <w:r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 xml:space="preserve">согласно приложению </w:t>
      </w:r>
      <w:r>
        <w:rPr>
          <w:color w:val="000000"/>
          <w:spacing w:val="0"/>
          <w:sz w:val="28"/>
          <w:szCs w:val="28"/>
        </w:rPr>
        <w:t>№</w:t>
      </w:r>
      <w:r w:rsidRPr="007A6252"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>1.</w:t>
      </w:r>
    </w:p>
    <w:p w:rsidR="002F0771" w:rsidRDefault="002F0771" w:rsidP="002F0771">
      <w:pPr>
        <w:pStyle w:val="1"/>
        <w:shd w:val="clear" w:color="auto" w:fill="auto"/>
        <w:ind w:left="20" w:firstLine="540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911F3F">
        <w:rPr>
          <w:color w:val="000000"/>
          <w:spacing w:val="0"/>
          <w:sz w:val="28"/>
          <w:szCs w:val="28"/>
        </w:rPr>
        <w:t>Утвердить Положение о межведомственной рабочей группе по вопросам, связанным с внедрением, развитием и эксплуатацией системы ап</w:t>
      </w:r>
      <w:r>
        <w:rPr>
          <w:color w:val="000000"/>
          <w:spacing w:val="0"/>
          <w:sz w:val="28"/>
          <w:szCs w:val="28"/>
        </w:rPr>
        <w:t>паратно-программного комплекса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</w:t>
      </w:r>
      <w:r>
        <w:rPr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района </w:t>
      </w:r>
      <w:r w:rsidRPr="007A6252">
        <w:rPr>
          <w:color w:val="000000"/>
          <w:spacing w:val="0"/>
          <w:sz w:val="28"/>
          <w:szCs w:val="28"/>
        </w:rPr>
        <w:t xml:space="preserve"> согласно приложению </w:t>
      </w:r>
      <w:r>
        <w:rPr>
          <w:color w:val="000000"/>
          <w:spacing w:val="0"/>
          <w:sz w:val="28"/>
          <w:szCs w:val="28"/>
        </w:rPr>
        <w:t>№</w:t>
      </w:r>
      <w:r w:rsidRPr="007A6252">
        <w:rPr>
          <w:color w:val="000000"/>
          <w:spacing w:val="0"/>
          <w:sz w:val="28"/>
          <w:szCs w:val="28"/>
        </w:rPr>
        <w:t xml:space="preserve"> 2.</w:t>
      </w:r>
    </w:p>
    <w:p w:rsidR="002F0771" w:rsidRPr="00911F3F" w:rsidRDefault="002F0771" w:rsidP="002F0771">
      <w:pPr>
        <w:pStyle w:val="1"/>
        <w:shd w:val="clear" w:color="auto" w:fill="auto"/>
        <w:ind w:left="20" w:firstLine="54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3.</w:t>
      </w:r>
      <w:r w:rsidRPr="00911F3F">
        <w:rPr>
          <w:color w:val="000000"/>
          <w:spacing w:val="0"/>
          <w:sz w:val="28"/>
          <w:szCs w:val="28"/>
        </w:rPr>
        <w:t>Межведомственной рабочей группе:</w:t>
      </w:r>
    </w:p>
    <w:p w:rsidR="002F0771" w:rsidRDefault="002F0771" w:rsidP="002F0771">
      <w:pPr>
        <w:pStyle w:val="1"/>
        <w:shd w:val="clear" w:color="auto" w:fill="auto"/>
        <w:ind w:left="20" w:right="20" w:firstLine="540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подготовить и внести до 1 ноября 2015 года соответствующие изменения, регламентирующие деятельность органов местного </w:t>
      </w:r>
      <w:proofErr w:type="spellStart"/>
      <w:proofErr w:type="gramStart"/>
      <w:r w:rsidRPr="00911F3F">
        <w:rPr>
          <w:color w:val="000000"/>
          <w:spacing w:val="0"/>
          <w:sz w:val="28"/>
          <w:szCs w:val="28"/>
        </w:rPr>
        <w:t>самоуправле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ния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 xml:space="preserve"> района по вопросам, связанным с внедрением и развитием системы аппаратно-програм</w:t>
      </w:r>
      <w:r>
        <w:rPr>
          <w:color w:val="000000"/>
          <w:spacing w:val="0"/>
          <w:sz w:val="28"/>
          <w:szCs w:val="28"/>
        </w:rPr>
        <w:t>много комплекса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района;</w:t>
      </w:r>
    </w:p>
    <w:p w:rsidR="002F0771" w:rsidRDefault="002F0771" w:rsidP="002F0771">
      <w:pPr>
        <w:pStyle w:val="1"/>
        <w:widowControl/>
        <w:shd w:val="clear" w:color="auto" w:fill="auto"/>
        <w:spacing w:line="240" w:lineRule="auto"/>
        <w:ind w:firstLine="560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подготовить и утвердить в установленном порядке план мероприятий по реализации Концепции построения и развития </w:t>
      </w:r>
      <w:r>
        <w:rPr>
          <w:color w:val="000000"/>
          <w:spacing w:val="0"/>
          <w:sz w:val="28"/>
          <w:szCs w:val="28"/>
        </w:rPr>
        <w:t>аппаратно-программного комплекса</w:t>
      </w:r>
      <w:r w:rsidRPr="00911F3F">
        <w:rPr>
          <w:color w:val="000000"/>
          <w:spacing w:val="0"/>
          <w:sz w:val="28"/>
          <w:szCs w:val="28"/>
        </w:rPr>
        <w:t xml:space="preserve"> «Безопасный город» на т</w:t>
      </w:r>
      <w:r>
        <w:rPr>
          <w:color w:val="000000"/>
          <w:spacing w:val="0"/>
          <w:sz w:val="28"/>
          <w:szCs w:val="28"/>
        </w:rPr>
        <w:t>ерритории</w:t>
      </w:r>
      <w:r w:rsidRPr="00911F3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района.</w:t>
      </w:r>
    </w:p>
    <w:p w:rsidR="002F0771" w:rsidRDefault="002F0771" w:rsidP="002F0771">
      <w:pPr>
        <w:pStyle w:val="1"/>
        <w:shd w:val="clear" w:color="auto" w:fill="auto"/>
        <w:ind w:left="20" w:right="20" w:firstLine="5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4.</w:t>
      </w:r>
      <w:r w:rsidRPr="00911F3F">
        <w:rPr>
          <w:color w:val="000000"/>
          <w:spacing w:val="0"/>
          <w:sz w:val="28"/>
          <w:szCs w:val="28"/>
        </w:rPr>
        <w:t>Ор</w:t>
      </w:r>
      <w:r>
        <w:rPr>
          <w:color w:val="000000"/>
          <w:spacing w:val="0"/>
          <w:sz w:val="28"/>
          <w:szCs w:val="28"/>
        </w:rPr>
        <w:t xml:space="preserve">ганам местного самоуправления 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района,</w:t>
      </w:r>
      <w:r>
        <w:rPr>
          <w:color w:val="000000"/>
          <w:spacing w:val="0"/>
          <w:sz w:val="28"/>
          <w:szCs w:val="28"/>
        </w:rPr>
        <w:t xml:space="preserve"> структурным подразделениям администрации Пугачевского муниципального района, </w:t>
      </w:r>
      <w:r w:rsidRPr="00911F3F">
        <w:rPr>
          <w:color w:val="000000"/>
          <w:spacing w:val="0"/>
          <w:sz w:val="28"/>
          <w:szCs w:val="28"/>
        </w:rPr>
        <w:t>задействованным в реализации вопро</w:t>
      </w:r>
      <w:r>
        <w:rPr>
          <w:color w:val="000000"/>
          <w:spacing w:val="0"/>
          <w:sz w:val="28"/>
          <w:szCs w:val="28"/>
        </w:rPr>
        <w:t xml:space="preserve">сов создания </w:t>
      </w:r>
      <w:r>
        <w:rPr>
          <w:color w:val="000000"/>
          <w:spacing w:val="0"/>
          <w:sz w:val="28"/>
          <w:szCs w:val="28"/>
        </w:rPr>
        <w:lastRenderedPageBreak/>
        <w:t>системы аппаратно-программного комплекса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, </w:t>
      </w:r>
      <w:proofErr w:type="spellStart"/>
      <w:proofErr w:type="gramStart"/>
      <w:r w:rsidRPr="00911F3F">
        <w:rPr>
          <w:color w:val="000000"/>
          <w:spacing w:val="0"/>
          <w:sz w:val="28"/>
          <w:szCs w:val="28"/>
        </w:rPr>
        <w:t>содейст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вовать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 xml:space="preserve"> в пределах компетенции обеспечению деятельности </w:t>
      </w:r>
      <w:proofErr w:type="spellStart"/>
      <w:r w:rsidRPr="00911F3F">
        <w:rPr>
          <w:color w:val="000000"/>
          <w:spacing w:val="0"/>
          <w:sz w:val="28"/>
          <w:szCs w:val="28"/>
        </w:rPr>
        <w:t>межведомст</w:t>
      </w:r>
      <w:proofErr w:type="spellEnd"/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венной рабочей группы.</w:t>
      </w:r>
    </w:p>
    <w:p w:rsidR="002F0771" w:rsidRDefault="002F0771" w:rsidP="002F0771">
      <w:pPr>
        <w:pStyle w:val="1"/>
        <w:shd w:val="clear" w:color="auto" w:fill="auto"/>
        <w:ind w:left="20" w:right="20" w:firstLine="540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5</w:t>
      </w:r>
      <w:r w:rsidRPr="004F79A6">
        <w:rPr>
          <w:sz w:val="28"/>
          <w:szCs w:val="28"/>
        </w:rPr>
        <w:t xml:space="preserve">.Опубликовать </w:t>
      </w:r>
      <w:r>
        <w:rPr>
          <w:sz w:val="28"/>
          <w:szCs w:val="28"/>
        </w:rPr>
        <w:t xml:space="preserve">настоящее постановление, </w:t>
      </w:r>
      <w:r w:rsidRPr="004F79A6">
        <w:rPr>
          <w:sz w:val="28"/>
          <w:szCs w:val="28"/>
        </w:rPr>
        <w:t>размести</w:t>
      </w:r>
      <w:r>
        <w:rPr>
          <w:sz w:val="28"/>
          <w:szCs w:val="28"/>
        </w:rPr>
        <w:t>в</w:t>
      </w:r>
      <w:r w:rsidRPr="004F79A6">
        <w:rPr>
          <w:sz w:val="28"/>
          <w:szCs w:val="28"/>
        </w:rPr>
        <w:t xml:space="preserve"> на </w:t>
      </w:r>
      <w:proofErr w:type="spellStart"/>
      <w:proofErr w:type="gramStart"/>
      <w:r w:rsidRPr="004F79A6">
        <w:rPr>
          <w:sz w:val="28"/>
          <w:szCs w:val="28"/>
        </w:rPr>
        <w:t>официаль</w:t>
      </w:r>
      <w:proofErr w:type="spellEnd"/>
      <w:r>
        <w:rPr>
          <w:sz w:val="28"/>
          <w:szCs w:val="28"/>
        </w:rPr>
        <w:t>-</w:t>
      </w:r>
      <w:r w:rsidRPr="004F79A6">
        <w:rPr>
          <w:sz w:val="28"/>
          <w:szCs w:val="28"/>
        </w:rPr>
        <w:t>ном</w:t>
      </w:r>
      <w:proofErr w:type="gramEnd"/>
      <w:r w:rsidRPr="004F79A6">
        <w:rPr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2F0771" w:rsidRDefault="002F0771" w:rsidP="002F0771">
      <w:pPr>
        <w:pStyle w:val="1"/>
        <w:shd w:val="clear" w:color="auto" w:fill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4F79A6">
        <w:rPr>
          <w:sz w:val="28"/>
          <w:szCs w:val="28"/>
        </w:rPr>
        <w:t xml:space="preserve">.Контроль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4F79A6">
        <w:rPr>
          <w:sz w:val="28"/>
          <w:szCs w:val="28"/>
        </w:rPr>
        <w:t xml:space="preserve">заместителя главы администрации Пугачевского </w:t>
      </w:r>
      <w:proofErr w:type="spellStart"/>
      <w:proofErr w:type="gramStart"/>
      <w:r w:rsidRPr="004F79A6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4F79A6">
        <w:rPr>
          <w:sz w:val="28"/>
          <w:szCs w:val="28"/>
        </w:rPr>
        <w:t>ного</w:t>
      </w:r>
      <w:proofErr w:type="spellEnd"/>
      <w:proofErr w:type="gramEnd"/>
      <w:r w:rsidRPr="004F79A6">
        <w:rPr>
          <w:sz w:val="28"/>
          <w:szCs w:val="28"/>
        </w:rPr>
        <w:t xml:space="preserve"> района Минина В.А.</w:t>
      </w:r>
    </w:p>
    <w:p w:rsidR="002F0771" w:rsidRDefault="002F0771" w:rsidP="002F0771">
      <w:pPr>
        <w:pStyle w:val="1"/>
        <w:shd w:val="clear" w:color="auto" w:fill="auto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Pr="004F79A6">
        <w:rPr>
          <w:sz w:val="28"/>
          <w:szCs w:val="28"/>
        </w:rPr>
        <w:t>.Настоящее постановление вступает в силу со дня его подписания.</w:t>
      </w:r>
    </w:p>
    <w:p w:rsidR="002F0771" w:rsidRDefault="002F0771" w:rsidP="002F0771">
      <w:pPr>
        <w:pStyle w:val="1"/>
        <w:shd w:val="clear" w:color="auto" w:fill="auto"/>
        <w:ind w:right="20"/>
        <w:rPr>
          <w:sz w:val="28"/>
          <w:szCs w:val="28"/>
        </w:rPr>
      </w:pPr>
    </w:p>
    <w:p w:rsidR="002F0771" w:rsidRDefault="002F0771" w:rsidP="002F07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771" w:rsidRDefault="002F0771" w:rsidP="002F07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771" w:rsidRDefault="002F0771" w:rsidP="002F0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771" w:rsidRPr="00DE68B4" w:rsidRDefault="002F0771" w:rsidP="002F0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8B4">
        <w:rPr>
          <w:rFonts w:ascii="Times New Roman" w:hAnsi="Times New Roman" w:cs="Times New Roman"/>
          <w:b/>
          <w:sz w:val="28"/>
          <w:szCs w:val="28"/>
        </w:rPr>
        <w:t xml:space="preserve">И.о.главы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771" w:rsidRPr="00DE68B4" w:rsidRDefault="002F0771" w:rsidP="002F0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8B4">
        <w:rPr>
          <w:rFonts w:ascii="Times New Roman" w:hAnsi="Times New Roman" w:cs="Times New Roman"/>
          <w:b/>
          <w:sz w:val="28"/>
          <w:szCs w:val="28"/>
        </w:rPr>
        <w:t xml:space="preserve">В.А.Минин </w:t>
      </w:r>
    </w:p>
    <w:p w:rsidR="002F0771" w:rsidRPr="00DE68B4" w:rsidRDefault="002F0771" w:rsidP="002F0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771" w:rsidRPr="00DE68B4" w:rsidRDefault="002F0771" w:rsidP="002F0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ind w:right="20"/>
        <w:rPr>
          <w:b/>
          <w:sz w:val="28"/>
          <w:szCs w:val="28"/>
        </w:rPr>
      </w:pPr>
    </w:p>
    <w:p w:rsidR="002F0771" w:rsidRPr="00911F3F" w:rsidRDefault="002F0771" w:rsidP="002F0771">
      <w:pPr>
        <w:pStyle w:val="1"/>
        <w:shd w:val="clear" w:color="auto" w:fill="auto"/>
        <w:ind w:right="20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ab/>
      </w:r>
    </w:p>
    <w:p w:rsidR="002F0771" w:rsidRPr="005450AD" w:rsidRDefault="002F0771" w:rsidP="002F0771">
      <w:pPr>
        <w:pStyle w:val="formattext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450A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5450AD">
        <w:rPr>
          <w:sz w:val="28"/>
          <w:szCs w:val="28"/>
        </w:rPr>
        <w:t xml:space="preserve"> к постановлению </w:t>
      </w:r>
    </w:p>
    <w:p w:rsidR="002F0771" w:rsidRPr="005450AD" w:rsidRDefault="002F0771" w:rsidP="002F0771">
      <w:pPr>
        <w:pStyle w:val="formattext"/>
        <w:spacing w:before="0" w:beforeAutospacing="0" w:after="0" w:afterAutospacing="0"/>
        <w:ind w:left="4956"/>
        <w:rPr>
          <w:sz w:val="28"/>
          <w:szCs w:val="28"/>
        </w:rPr>
      </w:pPr>
      <w:r w:rsidRPr="005450AD">
        <w:rPr>
          <w:sz w:val="28"/>
          <w:szCs w:val="28"/>
        </w:rPr>
        <w:t>администрации Пугачевского</w:t>
      </w:r>
    </w:p>
    <w:p w:rsidR="002F0771" w:rsidRDefault="002F0771" w:rsidP="002F0771">
      <w:pPr>
        <w:pStyle w:val="formattext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  <w:t>от 13 июл</w:t>
      </w:r>
      <w:r w:rsidRPr="005450AD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5450A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673</w:t>
      </w: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lastRenderedPageBreak/>
        <w:t>Состав</w:t>
      </w: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межведомственной рабочей группы по вопросам, связанным с внедрением, развитием и эксплуатацией системы аппаратно-программного комплекса «Безопасный город» на территории Пугачевского муниципального района</w:t>
      </w: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2F0771" w:rsidRPr="00153527" w:rsidTr="00C23C7A">
        <w:trPr>
          <w:cantSplit/>
          <w:trHeight w:val="69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Минин В.А.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района 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proofErr w:type="gramEnd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межведомственной рабочей группы;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Волков К.В.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пожарной части № 54 федерального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«1 отряд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службы Главного управ-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15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области» </w:t>
            </w:r>
            <w:r w:rsidRPr="00153527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руководителя межведомственной рабочей группы (по согласованию);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1263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Садчиков М.В.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управления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жизнеобеспе-чения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начальник отдела жилищно-коммунальной политики, транспорта и связи администрации муниципального района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</w:t>
            </w:r>
            <w:r w:rsidRPr="001535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руководителя межведомственной рабочей группы;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Самойлов С.А.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аведующий сектором по делам ГО и ЧС и </w:t>
            </w:r>
            <w:proofErr w:type="spellStart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действию с правоохранительным органами </w:t>
            </w:r>
            <w:proofErr w:type="spellStart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страции</w:t>
            </w:r>
            <w:proofErr w:type="spellEnd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района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proofErr w:type="gramEnd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межведомственной рабочей группы.</w:t>
            </w:r>
          </w:p>
        </w:tc>
      </w:tr>
      <w:tr w:rsidR="002F0771" w:rsidRPr="00153527" w:rsidTr="00C23C7A">
        <w:trPr>
          <w:cantSplit/>
          <w:trHeight w:val="377"/>
        </w:trPr>
        <w:tc>
          <w:tcPr>
            <w:tcW w:w="9781" w:type="dxa"/>
            <w:gridSpan w:val="3"/>
          </w:tcPr>
          <w:p w:rsidR="002F0771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F0771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Члены рабочей группы:</w:t>
            </w:r>
          </w:p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М.Р.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начальника отдела жилищно-коммунальной политики, транспорта и связи управления строительства и жизнеобеспечения администрации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В.Е.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строительства и архитектуры, главный архитектор управления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жизнеобеспе-чения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администрации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72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Безуглов В.Ю.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Управления Федеральной службы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Российской Федерации по Саратовской области 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г.Пугачеве (по согласованию);</w:t>
            </w: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Беляев В.А.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консультант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делам ГО и ЧС и </w:t>
            </w:r>
            <w:proofErr w:type="spellStart"/>
            <w:proofErr w:type="gramStart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взаимодейст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вию</w:t>
            </w:r>
            <w:proofErr w:type="spellEnd"/>
            <w:proofErr w:type="gramEnd"/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правоохранительным органами администрации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муниципального района;</w:t>
            </w:r>
          </w:p>
        </w:tc>
      </w:tr>
      <w:tr w:rsidR="002F0771" w:rsidRPr="00153527" w:rsidTr="00C23C7A">
        <w:trPr>
          <w:cantSplit/>
          <w:trHeight w:val="698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Водолазова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финансового управления администрации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710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Грибанова Т.Ю.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отдела информации, анализа и общественных отношений администрации муниципального  района;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981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Ефремова С.В.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отдела по организационной работе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-действию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муниципальными образованиями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Журбин М.В.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управляющий филиалом открытого акционерного общества «Газпром газораспределение Саратовская область» в г.Пугачеве (по согласованию);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Заботина О.А.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главный врач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здраво-охранения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Саратовской области «Пугачевская районная больница (по согласованию);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Ковалева Н.Н.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отдела по управлению муниципальным имуществом администрации муниципального  района;</w:t>
            </w:r>
          </w:p>
          <w:p w:rsidR="002F0771" w:rsidRPr="00153527" w:rsidRDefault="002F0771" w:rsidP="00C23C7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Ленивов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начальника полиции (по охране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порядка) межмуниципального отдела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Министер-ства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внутренних дел России «Пугачевский» Саратов-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области (по согласованию);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управления образования администрации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Новокщенов А.Г.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  <w:vAlign w:val="center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762">
              <w:rPr>
                <w:rFonts w:ascii="Times New Roman" w:hAnsi="Times New Roman" w:cs="Times New Roman"/>
                <w:sz w:val="28"/>
                <w:szCs w:val="28"/>
              </w:rPr>
              <w:t>консультант Левобережного инспекционного отдела, государственный инспектор Саратовской области в области охраны окружающей среды министерства природных ресурсов и экологии Саратовской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Одинцов В.В.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  <w:vAlign w:val="center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главы администрации района – начальник управления сельского хозяйства администрации муниципального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Орловский М.В.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  <w:vAlign w:val="center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заведующий сектором системного администрирования администрации района;</w:t>
            </w:r>
          </w:p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Пешков А.Н.</w:t>
            </w:r>
            <w:r w:rsidRPr="00153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молодежной политики, спорта и туризма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 муниципального района;</w:t>
            </w:r>
          </w:p>
          <w:p w:rsidR="002F0771" w:rsidRPr="00153527" w:rsidRDefault="002F0771" w:rsidP="00C23C7A">
            <w:pPr>
              <w:widowControl w:val="0"/>
              <w:tabs>
                <w:tab w:val="left" w:pos="4536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Pr="00153527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Путина О.М.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1535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экономического развития,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администрации района;</w:t>
            </w:r>
          </w:p>
          <w:p w:rsidR="002F0771" w:rsidRPr="00153527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Рябова А.В.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старший диспетчер единой дежурно-диспетчерской службы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нистративно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-хозяйственная служба администрации муниципального района»;</w:t>
            </w:r>
          </w:p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Солдатов В.Д.</w:t>
            </w:r>
          </w:p>
        </w:tc>
        <w:tc>
          <w:tcPr>
            <w:tcW w:w="284" w:type="dxa"/>
          </w:tcPr>
          <w:p w:rsidR="002F0771" w:rsidRPr="00153527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обособленного подразделения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казенного учреждения Саратовской области «Многофункциональный центр предоставления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-дарственных и муниципальных услуг» в г.Пугачеве </w:t>
            </w:r>
          </w:p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согласованию);</w:t>
            </w:r>
          </w:p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Шевченко С.Ю.</w:t>
            </w:r>
          </w:p>
        </w:tc>
        <w:tc>
          <w:tcPr>
            <w:tcW w:w="284" w:type="dxa"/>
          </w:tcPr>
          <w:p w:rsidR="002F0771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администрации муниципального района по промышленности, торговле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экономиче-скому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развитию;</w:t>
            </w:r>
          </w:p>
          <w:p w:rsidR="002F0771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2F0771" w:rsidRPr="00153527" w:rsidTr="00C23C7A">
        <w:trPr>
          <w:cantSplit/>
          <w:trHeight w:val="219"/>
        </w:trPr>
        <w:tc>
          <w:tcPr>
            <w:tcW w:w="2552" w:type="dxa"/>
          </w:tcPr>
          <w:p w:rsidR="002F0771" w:rsidRDefault="002F0771" w:rsidP="00C23C7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Янин А.В.</w:t>
            </w:r>
          </w:p>
        </w:tc>
        <w:tc>
          <w:tcPr>
            <w:tcW w:w="284" w:type="dxa"/>
          </w:tcPr>
          <w:p w:rsidR="002F0771" w:rsidRDefault="002F0771" w:rsidP="00C23C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2F0771" w:rsidRPr="00545762" w:rsidRDefault="002F0771" w:rsidP="00C23C7A">
            <w:pPr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5457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Рос-телеком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макрорегионального филиала «Волга» Сара-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межрайонного центра технической эксплуатации телекоммуникаций г.Балаково линейно-технического цеха г.Пугачева (по согласованию).</w:t>
            </w:r>
          </w:p>
        </w:tc>
      </w:tr>
    </w:tbl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Default="002F0771" w:rsidP="002F077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F0771" w:rsidRPr="005450AD" w:rsidRDefault="002F0771" w:rsidP="002F0771">
      <w:pPr>
        <w:pStyle w:val="formattext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450AD">
        <w:rPr>
          <w:sz w:val="28"/>
          <w:szCs w:val="28"/>
        </w:rPr>
        <w:t xml:space="preserve">Приложение № 2 к постановлению </w:t>
      </w:r>
    </w:p>
    <w:p w:rsidR="002F0771" w:rsidRPr="005450AD" w:rsidRDefault="002F0771" w:rsidP="002F0771">
      <w:pPr>
        <w:pStyle w:val="formattext"/>
        <w:spacing w:before="0" w:beforeAutospacing="0" w:after="0" w:afterAutospacing="0"/>
        <w:ind w:left="4956"/>
        <w:rPr>
          <w:sz w:val="28"/>
          <w:szCs w:val="28"/>
        </w:rPr>
      </w:pPr>
      <w:r w:rsidRPr="005450AD">
        <w:rPr>
          <w:sz w:val="28"/>
          <w:szCs w:val="28"/>
        </w:rPr>
        <w:t>администрации Пугачевского</w:t>
      </w:r>
    </w:p>
    <w:p w:rsidR="002F0771" w:rsidRPr="005450AD" w:rsidRDefault="002F0771" w:rsidP="002F0771">
      <w:pPr>
        <w:pStyle w:val="formattext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br/>
        <w:t>от 13 июл</w:t>
      </w:r>
      <w:r w:rsidRPr="005450AD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5450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673</w:t>
      </w:r>
      <w:r w:rsidRPr="005450AD">
        <w:rPr>
          <w:sz w:val="28"/>
          <w:szCs w:val="28"/>
        </w:rPr>
        <w:t xml:space="preserve"> </w:t>
      </w:r>
    </w:p>
    <w:p w:rsidR="002F0771" w:rsidRDefault="002F0771" w:rsidP="002F0771">
      <w:pPr>
        <w:pStyle w:val="1"/>
        <w:shd w:val="clear" w:color="auto" w:fill="auto"/>
        <w:spacing w:line="240" w:lineRule="exact"/>
        <w:ind w:left="40"/>
        <w:jc w:val="center"/>
        <w:rPr>
          <w:color w:val="000000"/>
          <w:spacing w:val="0"/>
          <w:sz w:val="28"/>
          <w:szCs w:val="28"/>
        </w:rPr>
      </w:pP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Положение</w:t>
      </w: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lastRenderedPageBreak/>
        <w:t xml:space="preserve">о межведомственной рабочей группе по вопросам, связанным </w:t>
      </w:r>
    </w:p>
    <w:p w:rsidR="002F0771" w:rsidRDefault="002F0771" w:rsidP="002F0771">
      <w:pPr>
        <w:pStyle w:val="1"/>
        <w:shd w:val="clear" w:color="auto" w:fill="auto"/>
        <w:spacing w:line="240" w:lineRule="auto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с внедрением, развитием и эксплуатацией системы аппаратно-программного комплекса «Безопасный город» на территории Пугачевского муниципального района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color w:val="000000"/>
          <w:spacing w:val="0"/>
          <w:sz w:val="28"/>
          <w:szCs w:val="28"/>
        </w:rPr>
      </w:pPr>
    </w:p>
    <w:p w:rsidR="002F0771" w:rsidRPr="00200DBD" w:rsidRDefault="002F0771" w:rsidP="002F0771">
      <w:pPr>
        <w:pStyle w:val="1"/>
        <w:shd w:val="clear" w:color="auto" w:fill="auto"/>
        <w:spacing w:line="240" w:lineRule="auto"/>
        <w:ind w:firstLine="567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</w:t>
      </w:r>
      <w:r w:rsidRPr="00911F3F">
        <w:rPr>
          <w:color w:val="000000"/>
          <w:spacing w:val="0"/>
          <w:sz w:val="28"/>
          <w:szCs w:val="28"/>
        </w:rPr>
        <w:t xml:space="preserve">Межведомственная рабочая группа по вопросам, связанным с </w:t>
      </w:r>
      <w:proofErr w:type="spellStart"/>
      <w:r w:rsidRPr="00911F3F">
        <w:rPr>
          <w:color w:val="000000"/>
          <w:spacing w:val="0"/>
          <w:sz w:val="28"/>
          <w:szCs w:val="28"/>
        </w:rPr>
        <w:t>внед</w:t>
      </w:r>
      <w:proofErr w:type="spellEnd"/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рением, развитием и эксплуатацией системы аппаратно-программного</w:t>
      </w:r>
      <w:r>
        <w:rPr>
          <w:color w:val="000000"/>
          <w:spacing w:val="0"/>
          <w:sz w:val="28"/>
          <w:szCs w:val="28"/>
        </w:rPr>
        <w:t xml:space="preserve"> комплекса «</w:t>
      </w:r>
      <w:r w:rsidRPr="00911F3F">
        <w:rPr>
          <w:color w:val="000000"/>
          <w:spacing w:val="0"/>
          <w:sz w:val="28"/>
          <w:szCs w:val="28"/>
        </w:rPr>
        <w:t>Безопасны</w:t>
      </w:r>
      <w:r>
        <w:rPr>
          <w:color w:val="000000"/>
          <w:spacing w:val="0"/>
          <w:sz w:val="28"/>
          <w:szCs w:val="28"/>
        </w:rPr>
        <w:t xml:space="preserve">й город» на территории  Пугачевского </w:t>
      </w:r>
      <w:proofErr w:type="spellStart"/>
      <w:r w:rsidRPr="00911F3F">
        <w:rPr>
          <w:color w:val="000000"/>
          <w:spacing w:val="0"/>
          <w:sz w:val="28"/>
          <w:szCs w:val="28"/>
        </w:rPr>
        <w:t>муниципаль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ного</w:t>
      </w:r>
      <w:proofErr w:type="spellEnd"/>
      <w:r w:rsidRPr="00911F3F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района </w:t>
      </w:r>
      <w:r w:rsidRPr="00911F3F">
        <w:rPr>
          <w:color w:val="000000"/>
          <w:spacing w:val="0"/>
          <w:sz w:val="28"/>
          <w:szCs w:val="28"/>
        </w:rPr>
        <w:t xml:space="preserve">(далее </w:t>
      </w:r>
      <w:r>
        <w:rPr>
          <w:color w:val="000000"/>
          <w:spacing w:val="0"/>
          <w:sz w:val="28"/>
          <w:szCs w:val="28"/>
        </w:rPr>
        <w:t xml:space="preserve">– </w:t>
      </w:r>
      <w:r w:rsidRPr="00911F3F">
        <w:rPr>
          <w:color w:val="000000"/>
          <w:spacing w:val="0"/>
          <w:sz w:val="28"/>
          <w:szCs w:val="28"/>
        </w:rPr>
        <w:t>рабочая</w:t>
      </w:r>
      <w:r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>группа) является коллегиальным органом, обеспечивающим взаимодействие органов местного самоуправления</w:t>
      </w:r>
      <w:r>
        <w:rPr>
          <w:color w:val="000000"/>
          <w:spacing w:val="0"/>
          <w:sz w:val="28"/>
          <w:szCs w:val="28"/>
        </w:rPr>
        <w:t xml:space="preserve"> Пугачевского </w:t>
      </w:r>
      <w:r w:rsidRPr="00911F3F">
        <w:rPr>
          <w:color w:val="000000"/>
          <w:spacing w:val="0"/>
          <w:sz w:val="28"/>
          <w:szCs w:val="28"/>
        </w:rPr>
        <w:t>муниципального</w:t>
      </w:r>
      <w:r>
        <w:rPr>
          <w:color w:val="000000"/>
          <w:spacing w:val="0"/>
          <w:sz w:val="28"/>
          <w:szCs w:val="28"/>
        </w:rPr>
        <w:t xml:space="preserve"> района с</w:t>
      </w:r>
      <w:r w:rsidRPr="00911F3F">
        <w:rPr>
          <w:color w:val="000000"/>
          <w:spacing w:val="0"/>
          <w:sz w:val="28"/>
          <w:szCs w:val="28"/>
        </w:rPr>
        <w:t xml:space="preserve"> орган</w:t>
      </w:r>
      <w:r>
        <w:rPr>
          <w:color w:val="000000"/>
          <w:spacing w:val="0"/>
          <w:sz w:val="28"/>
          <w:szCs w:val="28"/>
        </w:rPr>
        <w:t>ами</w:t>
      </w:r>
      <w:r w:rsidRPr="00911F3F">
        <w:rPr>
          <w:color w:val="000000"/>
          <w:spacing w:val="0"/>
          <w:sz w:val="28"/>
          <w:szCs w:val="28"/>
        </w:rPr>
        <w:t xml:space="preserve"> исполнительной власти области, территориальны</w:t>
      </w:r>
      <w:r>
        <w:rPr>
          <w:color w:val="000000"/>
          <w:spacing w:val="0"/>
          <w:sz w:val="28"/>
          <w:szCs w:val="28"/>
        </w:rPr>
        <w:t>ми</w:t>
      </w:r>
      <w:r w:rsidRPr="00911F3F">
        <w:rPr>
          <w:color w:val="000000"/>
          <w:spacing w:val="0"/>
          <w:sz w:val="28"/>
          <w:szCs w:val="28"/>
        </w:rPr>
        <w:t xml:space="preserve"> орган</w:t>
      </w:r>
      <w:r>
        <w:rPr>
          <w:color w:val="000000"/>
          <w:spacing w:val="0"/>
          <w:sz w:val="28"/>
          <w:szCs w:val="28"/>
        </w:rPr>
        <w:t>ами</w:t>
      </w:r>
      <w:r w:rsidRPr="00911F3F">
        <w:rPr>
          <w:color w:val="000000"/>
          <w:spacing w:val="0"/>
          <w:sz w:val="28"/>
          <w:szCs w:val="28"/>
        </w:rPr>
        <w:t xml:space="preserve"> федеральных органов исполнительной власти, а также организаци</w:t>
      </w:r>
      <w:r>
        <w:rPr>
          <w:color w:val="000000"/>
          <w:spacing w:val="0"/>
          <w:sz w:val="28"/>
          <w:szCs w:val="28"/>
        </w:rPr>
        <w:t>ями</w:t>
      </w:r>
      <w:r w:rsidRPr="00911F3F">
        <w:rPr>
          <w:color w:val="000000"/>
          <w:spacing w:val="0"/>
          <w:sz w:val="28"/>
          <w:szCs w:val="28"/>
        </w:rPr>
        <w:t xml:space="preserve"> в рамках работ по построению (развитию), внедрению и эксплуатации аппаратно-программного комплекса</w:t>
      </w:r>
      <w:r>
        <w:rPr>
          <w:color w:val="000000"/>
          <w:spacing w:val="0"/>
          <w:sz w:val="28"/>
          <w:szCs w:val="28"/>
        </w:rPr>
        <w:t xml:space="preserve">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</w:t>
      </w:r>
      <w:r w:rsidRPr="00911F3F">
        <w:rPr>
          <w:color w:val="000000"/>
          <w:spacing w:val="0"/>
          <w:sz w:val="28"/>
          <w:szCs w:val="28"/>
        </w:rPr>
        <w:tab/>
      </w:r>
      <w:r>
        <w:rPr>
          <w:color w:val="000000"/>
          <w:spacing w:val="0"/>
          <w:sz w:val="28"/>
          <w:szCs w:val="28"/>
        </w:rPr>
        <w:t xml:space="preserve"> Пугачевского </w:t>
      </w:r>
      <w:r w:rsidRPr="00911F3F">
        <w:rPr>
          <w:color w:val="000000"/>
          <w:spacing w:val="0"/>
          <w:sz w:val="28"/>
          <w:szCs w:val="28"/>
        </w:rPr>
        <w:t>муниципального района</w:t>
      </w:r>
      <w:r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 xml:space="preserve">(далее </w:t>
      </w:r>
      <w:r>
        <w:rPr>
          <w:color w:val="000000"/>
          <w:spacing w:val="0"/>
          <w:sz w:val="28"/>
          <w:szCs w:val="28"/>
        </w:rPr>
        <w:t>– АПК «Безопасный город»</w:t>
      </w:r>
      <w:r w:rsidRPr="00911F3F">
        <w:rPr>
          <w:color w:val="000000"/>
          <w:spacing w:val="0"/>
          <w:sz w:val="28"/>
          <w:szCs w:val="28"/>
        </w:rPr>
        <w:t>).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911F3F">
        <w:rPr>
          <w:color w:val="000000"/>
          <w:spacing w:val="0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Саратовской области и органов местного самоуправления, а также настоящим Положением.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color w:val="00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Pr="00911F3F">
        <w:rPr>
          <w:color w:val="000000"/>
          <w:spacing w:val="0"/>
          <w:sz w:val="28"/>
          <w:szCs w:val="28"/>
        </w:rPr>
        <w:t>Основными задачами и фун</w:t>
      </w:r>
      <w:r>
        <w:rPr>
          <w:color w:val="000000"/>
          <w:spacing w:val="0"/>
          <w:sz w:val="28"/>
          <w:szCs w:val="28"/>
        </w:rPr>
        <w:t>кциями рабочей группы являются: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определение состава участников построения (развития) АПК</w:t>
      </w:r>
      <w:r>
        <w:rPr>
          <w:color w:val="000000"/>
          <w:spacing w:val="0"/>
          <w:sz w:val="28"/>
          <w:szCs w:val="28"/>
        </w:rPr>
        <w:t xml:space="preserve"> «Безопасный город»</w:t>
      </w:r>
      <w:r w:rsidRPr="00911F3F">
        <w:rPr>
          <w:color w:val="000000"/>
          <w:spacing w:val="0"/>
          <w:sz w:val="28"/>
          <w:szCs w:val="28"/>
        </w:rPr>
        <w:t>, организационной и функциональной структуры, а также программ</w:t>
      </w:r>
      <w:r>
        <w:rPr>
          <w:color w:val="000000"/>
          <w:spacing w:val="0"/>
          <w:sz w:val="28"/>
          <w:szCs w:val="28"/>
        </w:rPr>
        <w:t>но-технической архитектуры АПК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>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рассмотрение технических задани</w:t>
      </w:r>
      <w:r>
        <w:rPr>
          <w:color w:val="000000"/>
          <w:spacing w:val="0"/>
          <w:sz w:val="28"/>
          <w:szCs w:val="28"/>
        </w:rPr>
        <w:t>й и проектной документации АПК «</w:t>
      </w:r>
      <w:r w:rsidRPr="00911F3F">
        <w:rPr>
          <w:color w:val="000000"/>
          <w:spacing w:val="0"/>
          <w:sz w:val="28"/>
          <w:szCs w:val="28"/>
        </w:rPr>
        <w:t>Безопасный</w:t>
      </w:r>
      <w:r>
        <w:rPr>
          <w:color w:val="000000"/>
          <w:spacing w:val="0"/>
          <w:sz w:val="28"/>
          <w:szCs w:val="28"/>
        </w:rPr>
        <w:t xml:space="preserve"> город»</w:t>
      </w:r>
      <w:r w:rsidRPr="00911F3F">
        <w:rPr>
          <w:color w:val="000000"/>
          <w:spacing w:val="0"/>
          <w:sz w:val="28"/>
          <w:szCs w:val="28"/>
        </w:rPr>
        <w:t>, согласование регламентов взаимодействия и иных документов межведомственного взаимодействия информационного обмена;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определение этапов и программных мероприятий по функциони</w:t>
      </w:r>
      <w:r>
        <w:rPr>
          <w:color w:val="000000"/>
          <w:spacing w:val="0"/>
          <w:sz w:val="28"/>
          <w:szCs w:val="28"/>
        </w:rPr>
        <w:t>рованию и развитию системы АПК «Безопасный город»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организация испытаний АПК «Безопасный город»</w:t>
      </w:r>
      <w:r w:rsidRPr="00911F3F">
        <w:rPr>
          <w:color w:val="000000"/>
          <w:spacing w:val="0"/>
          <w:sz w:val="28"/>
          <w:szCs w:val="28"/>
        </w:rPr>
        <w:t xml:space="preserve"> и его приемки в эксплуатацию;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решение вопросо</w:t>
      </w:r>
      <w:r>
        <w:rPr>
          <w:color w:val="000000"/>
          <w:spacing w:val="0"/>
          <w:sz w:val="28"/>
          <w:szCs w:val="28"/>
        </w:rPr>
        <w:t>в эффективной эксплуатации АПК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, разработка предложений по деятельности органов местного самоуправления, организации взаимодействия с органами исполнительной власти области и территориальными органами федеральных органов исполнительной власти, а также организациями в рамках осуществления работ по функционированию и развитию системы АПК </w:t>
      </w:r>
      <w:r>
        <w:rPr>
          <w:color w:val="000000"/>
          <w:spacing w:val="0"/>
          <w:sz w:val="28"/>
          <w:szCs w:val="28"/>
        </w:rPr>
        <w:t>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координация работ по функциони</w:t>
      </w:r>
      <w:r>
        <w:rPr>
          <w:color w:val="000000"/>
          <w:spacing w:val="0"/>
          <w:sz w:val="28"/>
          <w:szCs w:val="28"/>
        </w:rPr>
        <w:t>рованию и развитию системы АПК «Безопасный город»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разработка предложений по функциони</w:t>
      </w:r>
      <w:r>
        <w:rPr>
          <w:color w:val="000000"/>
          <w:spacing w:val="0"/>
          <w:sz w:val="28"/>
          <w:szCs w:val="28"/>
        </w:rPr>
        <w:t xml:space="preserve">рованию и развитию системы </w:t>
      </w:r>
      <w:r>
        <w:rPr>
          <w:color w:val="000000"/>
          <w:spacing w:val="0"/>
          <w:sz w:val="28"/>
          <w:szCs w:val="28"/>
        </w:rPr>
        <w:lastRenderedPageBreak/>
        <w:t>АПК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района, внесение предложений по разработке и (или) корректировке муниципальных программ;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подготовка проектов муниципальных правовых актов, регламентирующих деятельность органов местного самоуправления в рамках функционирования и развития системы АПК </w:t>
      </w:r>
      <w:r>
        <w:rPr>
          <w:color w:val="000000"/>
          <w:spacing w:val="0"/>
          <w:sz w:val="28"/>
          <w:szCs w:val="28"/>
        </w:rPr>
        <w:t>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и предложений по их </w:t>
      </w:r>
      <w:proofErr w:type="spellStart"/>
      <w:proofErr w:type="gramStart"/>
      <w:r w:rsidRPr="00911F3F">
        <w:rPr>
          <w:color w:val="000000"/>
          <w:spacing w:val="0"/>
          <w:sz w:val="28"/>
          <w:szCs w:val="28"/>
        </w:rPr>
        <w:t>корректи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ровке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>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обсуждение вопросов, связанных с функционированием и развитием системы АПК </w:t>
      </w:r>
      <w:r>
        <w:rPr>
          <w:color w:val="000000"/>
          <w:spacing w:val="0"/>
          <w:sz w:val="28"/>
          <w:szCs w:val="28"/>
        </w:rPr>
        <w:t>«Безопасный город»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</w:t>
      </w:r>
      <w:proofErr w:type="spellStart"/>
      <w:proofErr w:type="gramStart"/>
      <w:r>
        <w:rPr>
          <w:color w:val="000000"/>
          <w:spacing w:val="0"/>
          <w:sz w:val="28"/>
          <w:szCs w:val="28"/>
        </w:rPr>
        <w:t>муници-пального</w:t>
      </w:r>
      <w:proofErr w:type="spellEnd"/>
      <w:proofErr w:type="gramEnd"/>
      <w:r>
        <w:rPr>
          <w:color w:val="000000"/>
          <w:spacing w:val="0"/>
          <w:sz w:val="28"/>
          <w:szCs w:val="28"/>
        </w:rPr>
        <w:t xml:space="preserve"> </w:t>
      </w:r>
      <w:r w:rsidRPr="00911F3F">
        <w:rPr>
          <w:color w:val="000000"/>
          <w:spacing w:val="0"/>
          <w:sz w:val="28"/>
          <w:szCs w:val="28"/>
        </w:rPr>
        <w:t>района и выработка рекомендаций по ним;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подготовка предложений для принятия решений комиссией по </w:t>
      </w:r>
      <w:proofErr w:type="gramStart"/>
      <w:r w:rsidRPr="00911F3F">
        <w:rPr>
          <w:color w:val="000000"/>
          <w:spacing w:val="0"/>
          <w:sz w:val="28"/>
          <w:szCs w:val="28"/>
        </w:rPr>
        <w:t>пре</w:t>
      </w:r>
      <w:r>
        <w:rPr>
          <w:color w:val="000000"/>
          <w:spacing w:val="0"/>
          <w:sz w:val="28"/>
          <w:szCs w:val="28"/>
        </w:rPr>
        <w:t>-</w:t>
      </w:r>
      <w:proofErr w:type="spellStart"/>
      <w:r w:rsidRPr="00911F3F">
        <w:rPr>
          <w:color w:val="000000"/>
          <w:spacing w:val="0"/>
          <w:sz w:val="28"/>
          <w:szCs w:val="28"/>
        </w:rPr>
        <w:t>дупреждению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 xml:space="preserve"> и ликвидации чрезвычайных ситуаций и обеспечению пожарной безопасности </w:t>
      </w:r>
      <w:r>
        <w:rPr>
          <w:color w:val="000000"/>
          <w:spacing w:val="0"/>
          <w:sz w:val="28"/>
          <w:szCs w:val="28"/>
        </w:rPr>
        <w:t>Пугачевского муниципального</w:t>
      </w:r>
      <w:r w:rsidRPr="00911F3F">
        <w:rPr>
          <w:color w:val="000000"/>
          <w:spacing w:val="0"/>
          <w:sz w:val="28"/>
          <w:szCs w:val="28"/>
        </w:rPr>
        <w:t xml:space="preserve"> района.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Pr="00911F3F">
        <w:rPr>
          <w:color w:val="000000"/>
          <w:spacing w:val="0"/>
          <w:sz w:val="28"/>
          <w:szCs w:val="28"/>
        </w:rPr>
        <w:t>Рабочая группа имеет право: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запрашивать в установленном порядке в органах исполнительной власти области, территориальных органах федеральных органов исполнительной власти, органах местного самоуправления и организациях материалы, необходимые для осуществления деятельности рабочей группы;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приглашать в установленном порядке на заседания рабочей группы представителей органов исполнительной власти области, территориальных органов федеральных органов исполнительной власти, органов местного самоуправления и организаций;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вносить в органы местного самоуправления предложения по разработке проектов муниципальных правовых актов, регламентирующих деятельность органов местного самоуправления по вопросам, связанным с построением (развитием), </w:t>
      </w:r>
      <w:r>
        <w:rPr>
          <w:color w:val="000000"/>
          <w:spacing w:val="0"/>
          <w:sz w:val="28"/>
          <w:szCs w:val="28"/>
        </w:rPr>
        <w:t>внедрением и эксплуатацией АПК «</w:t>
      </w:r>
      <w:r w:rsidRPr="00911F3F">
        <w:rPr>
          <w:color w:val="000000"/>
          <w:spacing w:val="0"/>
          <w:sz w:val="28"/>
          <w:szCs w:val="28"/>
        </w:rPr>
        <w:t>Безопасный город</w:t>
      </w:r>
      <w:r>
        <w:rPr>
          <w:color w:val="000000"/>
          <w:spacing w:val="0"/>
          <w:sz w:val="28"/>
          <w:szCs w:val="28"/>
        </w:rPr>
        <w:t>»</w:t>
      </w:r>
      <w:r w:rsidRPr="00911F3F">
        <w:rPr>
          <w:color w:val="000000"/>
          <w:spacing w:val="0"/>
          <w:sz w:val="28"/>
          <w:szCs w:val="28"/>
        </w:rPr>
        <w:t xml:space="preserve"> на территории </w:t>
      </w:r>
      <w:r>
        <w:rPr>
          <w:color w:val="000000"/>
          <w:spacing w:val="0"/>
          <w:sz w:val="28"/>
          <w:szCs w:val="28"/>
        </w:rPr>
        <w:t xml:space="preserve">Пугачевского муниципального </w:t>
      </w:r>
      <w:r w:rsidRPr="00911F3F">
        <w:rPr>
          <w:color w:val="000000"/>
          <w:spacing w:val="0"/>
          <w:sz w:val="28"/>
          <w:szCs w:val="28"/>
        </w:rPr>
        <w:t>района.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</w:t>
      </w:r>
      <w:r w:rsidRPr="00911F3F">
        <w:rPr>
          <w:color w:val="000000"/>
          <w:spacing w:val="0"/>
          <w:sz w:val="28"/>
          <w:szCs w:val="28"/>
        </w:rPr>
        <w:t>Рабочая группа формируется в составе руководителя, заместителей руководителя, секретаря и членов рабочей группы.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 xml:space="preserve">Решением рабочей группы в ее составе могут образовываться подгруппы в составе, определяемом руководителем по направлениям деятельности </w:t>
      </w:r>
      <w:proofErr w:type="gramStart"/>
      <w:r w:rsidRPr="00911F3F">
        <w:rPr>
          <w:color w:val="000000"/>
          <w:spacing w:val="0"/>
          <w:sz w:val="28"/>
          <w:szCs w:val="28"/>
        </w:rPr>
        <w:t>меж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ведомственной</w:t>
      </w:r>
      <w:proofErr w:type="gramEnd"/>
      <w:r w:rsidRPr="00911F3F">
        <w:rPr>
          <w:color w:val="000000"/>
          <w:spacing w:val="0"/>
          <w:sz w:val="28"/>
          <w:szCs w:val="28"/>
        </w:rPr>
        <w:t xml:space="preserve"> рабочей группы.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 w:rsidRPr="00911F3F">
        <w:rPr>
          <w:color w:val="000000"/>
          <w:spacing w:val="0"/>
          <w:sz w:val="28"/>
          <w:szCs w:val="28"/>
        </w:rPr>
        <w:t>Руководитель рабочей группы: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определяет место и время проведения заседаний рабочей группы;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председательствует на заседаниях рабочей группы;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формирует план работы рабочей группы и повестку дня ее заседаний;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подписывает протоколы заседаний рабочей группы.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В отсутствие руководителя рабочей группы его функции исполняет один из заместителей руководителя рабочей группы, наделенный соответствующими полномочиями.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</w:t>
      </w:r>
      <w:r w:rsidRPr="00911F3F">
        <w:rPr>
          <w:color w:val="000000"/>
          <w:spacing w:val="0"/>
          <w:sz w:val="28"/>
          <w:szCs w:val="28"/>
        </w:rPr>
        <w:t>Секретарь рабочей группы: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информирует членов рабочей группы о месте, времени проведения заседаний, обеспечивает их необходимыми материалами;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оформляет протоколы заседаний рабочей группы и направляет их членам рабочей группы;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lastRenderedPageBreak/>
        <w:t>исполняет иные поручения руководителя рабочей группы.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8.</w:t>
      </w:r>
      <w:r w:rsidRPr="00911F3F">
        <w:rPr>
          <w:color w:val="000000"/>
          <w:spacing w:val="0"/>
          <w:sz w:val="28"/>
          <w:szCs w:val="28"/>
        </w:rPr>
        <w:t>Члены рабочей группы участвуют в подготовке материалов к заседаниям рабочей группы, а также проектов ее решений.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9.</w:t>
      </w:r>
      <w:r w:rsidRPr="00911F3F">
        <w:rPr>
          <w:color w:val="000000"/>
          <w:spacing w:val="0"/>
          <w:sz w:val="28"/>
          <w:szCs w:val="28"/>
        </w:rPr>
        <w:t>Основной формой деятельности рабочей группы является заседание.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 w:rsidRPr="00911F3F">
        <w:rPr>
          <w:color w:val="000000"/>
          <w:spacing w:val="0"/>
          <w:sz w:val="28"/>
          <w:szCs w:val="28"/>
        </w:rPr>
        <w:t>Заседания рабочей группы проводятся по мере необходимости.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</w:t>
      </w:r>
      <w:r w:rsidRPr="00911F3F">
        <w:rPr>
          <w:color w:val="000000"/>
          <w:spacing w:val="0"/>
          <w:sz w:val="28"/>
          <w:szCs w:val="28"/>
        </w:rPr>
        <w:t>Заседание рабочей группы правомочно в случае присутствия на заседании не менее двух третей ее состава.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11.</w:t>
      </w:r>
      <w:r w:rsidRPr="00911F3F">
        <w:rPr>
          <w:color w:val="000000"/>
          <w:spacing w:val="0"/>
          <w:sz w:val="28"/>
          <w:szCs w:val="28"/>
        </w:rPr>
        <w:t>Решения рабочей группы принимаются на ее заседании простым большинством голосов присутствующих членов рабочей группы. В случае равенства голосов решающим является голос руководителя рабочей группы.</w:t>
      </w:r>
    </w:p>
    <w:p w:rsidR="002F0771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12.</w:t>
      </w:r>
      <w:r w:rsidRPr="00911F3F">
        <w:rPr>
          <w:color w:val="000000"/>
          <w:spacing w:val="0"/>
          <w:sz w:val="28"/>
          <w:szCs w:val="28"/>
        </w:rPr>
        <w:t xml:space="preserve">Решение рабочей группы оформляется протоколом, который </w:t>
      </w:r>
      <w:proofErr w:type="spellStart"/>
      <w:proofErr w:type="gramStart"/>
      <w:r w:rsidRPr="00911F3F">
        <w:rPr>
          <w:color w:val="000000"/>
          <w:spacing w:val="0"/>
          <w:sz w:val="28"/>
          <w:szCs w:val="28"/>
        </w:rPr>
        <w:t>подпи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сывается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 xml:space="preserve"> руководителем рабочей группы (председательствующим на заседании рабочей группы) и секретарем рабочей группы.</w:t>
      </w:r>
    </w:p>
    <w:p w:rsidR="002F0771" w:rsidRPr="00911F3F" w:rsidRDefault="002F0771" w:rsidP="002F0771">
      <w:pPr>
        <w:pStyle w:val="1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13.</w:t>
      </w:r>
      <w:r w:rsidRPr="00911F3F">
        <w:rPr>
          <w:color w:val="000000"/>
          <w:spacing w:val="0"/>
          <w:sz w:val="28"/>
          <w:szCs w:val="28"/>
        </w:rPr>
        <w:t xml:space="preserve">Повестка дня заседаний рабочей группы и проекты решений </w:t>
      </w:r>
      <w:proofErr w:type="spellStart"/>
      <w:proofErr w:type="gramStart"/>
      <w:r w:rsidRPr="00911F3F">
        <w:rPr>
          <w:color w:val="000000"/>
          <w:spacing w:val="0"/>
          <w:sz w:val="28"/>
          <w:szCs w:val="28"/>
        </w:rPr>
        <w:t>подго</w:t>
      </w:r>
      <w:r>
        <w:rPr>
          <w:color w:val="000000"/>
          <w:spacing w:val="0"/>
          <w:sz w:val="28"/>
          <w:szCs w:val="28"/>
        </w:rPr>
        <w:t>-</w:t>
      </w:r>
      <w:r w:rsidRPr="00911F3F">
        <w:rPr>
          <w:color w:val="000000"/>
          <w:spacing w:val="0"/>
          <w:sz w:val="28"/>
          <w:szCs w:val="28"/>
        </w:rPr>
        <w:t>тавливаются</w:t>
      </w:r>
      <w:proofErr w:type="spellEnd"/>
      <w:proofErr w:type="gramEnd"/>
      <w:r w:rsidRPr="00911F3F">
        <w:rPr>
          <w:color w:val="000000"/>
          <w:spacing w:val="0"/>
          <w:sz w:val="28"/>
          <w:szCs w:val="28"/>
        </w:rPr>
        <w:t xml:space="preserve"> секретарем рабочей группы.</w:t>
      </w:r>
    </w:p>
    <w:p w:rsidR="002F0771" w:rsidRPr="00911F3F" w:rsidRDefault="002F0771" w:rsidP="002F0771">
      <w:pPr>
        <w:pStyle w:val="1"/>
        <w:shd w:val="clear" w:color="auto" w:fill="auto"/>
        <w:ind w:left="20" w:right="20"/>
        <w:rPr>
          <w:color w:val="000000"/>
          <w:spacing w:val="0"/>
          <w:sz w:val="28"/>
          <w:szCs w:val="28"/>
        </w:rPr>
      </w:pPr>
    </w:p>
    <w:p w:rsidR="002F0771" w:rsidRPr="00911F3F" w:rsidRDefault="002F0771" w:rsidP="002F0771">
      <w:pPr>
        <w:pStyle w:val="1"/>
        <w:shd w:val="clear" w:color="auto" w:fill="auto"/>
        <w:ind w:left="20" w:right="20"/>
        <w:rPr>
          <w:color w:val="000000"/>
          <w:spacing w:val="0"/>
          <w:sz w:val="28"/>
          <w:szCs w:val="28"/>
        </w:rPr>
      </w:pPr>
    </w:p>
    <w:p w:rsidR="002F0771" w:rsidRPr="00186CF6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Pr="00186CF6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Pr="00186CF6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1" w:rsidRDefault="002F0771" w:rsidP="002F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334" w:rsidRPr="002F0771" w:rsidRDefault="00355334" w:rsidP="002F0771"/>
    <w:sectPr w:rsidR="00355334" w:rsidRPr="002F0771" w:rsidSect="007E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69"/>
    <w:rsid w:val="0019010F"/>
    <w:rsid w:val="002F0771"/>
    <w:rsid w:val="00355334"/>
    <w:rsid w:val="00541969"/>
    <w:rsid w:val="007E63BC"/>
    <w:rsid w:val="00A07699"/>
    <w:rsid w:val="00B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C87F-9A9F-42E1-AC91-6F616C68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077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2F0771"/>
    <w:pPr>
      <w:widowControl w:val="0"/>
      <w:shd w:val="clear" w:color="auto" w:fill="FFFFFF"/>
      <w:spacing w:after="0" w:line="323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2F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2015-07-21T12:06:00Z</dcterms:created>
  <dcterms:modified xsi:type="dcterms:W3CDTF">2015-07-21T12:06:00Z</dcterms:modified>
</cp:coreProperties>
</file>