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1701"/>
        <w:gridCol w:w="1418"/>
        <w:gridCol w:w="1134"/>
        <w:gridCol w:w="1275"/>
        <w:gridCol w:w="1134"/>
        <w:gridCol w:w="993"/>
      </w:tblGrid>
      <w:tr w:rsidR="009F127E" w:rsidRPr="00AF18D9" w:rsidTr="0077058E">
        <w:trPr>
          <w:trHeight w:val="983"/>
        </w:trPr>
        <w:tc>
          <w:tcPr>
            <w:tcW w:w="534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1134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4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3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77058E" w:rsidRPr="00AF18D9" w:rsidTr="0077058E">
        <w:trPr>
          <w:trHeight w:val="2572"/>
        </w:trPr>
        <w:tc>
          <w:tcPr>
            <w:tcW w:w="534" w:type="dxa"/>
          </w:tcPr>
          <w:p w:rsidR="0077058E" w:rsidRPr="00516171" w:rsidRDefault="0077058E" w:rsidP="0077058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118" w:type="dxa"/>
          </w:tcPr>
          <w:p w:rsidR="0077058E" w:rsidRPr="00D81E87" w:rsidRDefault="0077058E" w:rsidP="00770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64:46:010711:408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</w:t>
            </w:r>
            <w:r>
              <w:rPr>
                <w:rFonts w:ascii="Times New Roman" w:hAnsi="Times New Roman"/>
                <w:color w:val="000000"/>
              </w:rPr>
              <w:t>ло-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тер.Карьер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МВД, в 155м на северо-запад от трехэтажного многоквартирного жилого дома 6.</w:t>
            </w:r>
          </w:p>
          <w:p w:rsidR="0077058E" w:rsidRPr="0000528B" w:rsidRDefault="0077058E" w:rsidP="00770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77058E" w:rsidRPr="0000528B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склады, объекты пятого класса опасности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СанПин</w:t>
            </w:r>
            <w:proofErr w:type="gramStart"/>
            <w:r>
              <w:rPr>
                <w:rFonts w:ascii="Times New Roman" w:hAnsi="Times New Roman"/>
                <w:color w:val="000000"/>
              </w:rPr>
              <w:t>:о</w:t>
            </w:r>
            <w:proofErr w:type="gramEnd"/>
            <w:r>
              <w:rPr>
                <w:rFonts w:ascii="Times New Roman" w:hAnsi="Times New Roman"/>
                <w:color w:val="000000"/>
              </w:rPr>
              <w:t>бъ-екты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логистики, складские комплексы, оптовые базы, склады, производственные базы</w:t>
            </w:r>
          </w:p>
        </w:tc>
        <w:tc>
          <w:tcPr>
            <w:tcW w:w="1418" w:type="dxa"/>
          </w:tcPr>
          <w:p w:rsidR="0077058E" w:rsidRPr="0000528B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</w:rPr>
              <w:t xml:space="preserve">населенных пунктов </w:t>
            </w:r>
          </w:p>
        </w:tc>
        <w:tc>
          <w:tcPr>
            <w:tcW w:w="1134" w:type="dxa"/>
          </w:tcPr>
          <w:p w:rsidR="0077058E" w:rsidRPr="0000528B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275" w:type="dxa"/>
          </w:tcPr>
          <w:p w:rsidR="0077058E" w:rsidRPr="00191F4F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51175,80</w:t>
            </w:r>
          </w:p>
        </w:tc>
        <w:tc>
          <w:tcPr>
            <w:tcW w:w="1134" w:type="dxa"/>
          </w:tcPr>
          <w:p w:rsidR="0077058E" w:rsidRPr="00191F4F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15352,74</w:t>
            </w:r>
          </w:p>
        </w:tc>
        <w:tc>
          <w:tcPr>
            <w:tcW w:w="993" w:type="dxa"/>
          </w:tcPr>
          <w:p w:rsidR="0077058E" w:rsidRPr="0000528B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1535,00</w:t>
            </w:r>
          </w:p>
        </w:tc>
      </w:tr>
      <w:tr w:rsidR="0077058E" w:rsidRPr="00AF18D9" w:rsidTr="0077058E">
        <w:trPr>
          <w:trHeight w:val="2572"/>
        </w:trPr>
        <w:tc>
          <w:tcPr>
            <w:tcW w:w="534" w:type="dxa"/>
          </w:tcPr>
          <w:p w:rsidR="0077058E" w:rsidRPr="00516171" w:rsidRDefault="0077058E" w:rsidP="0077058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118" w:type="dxa"/>
          </w:tcPr>
          <w:p w:rsidR="0077058E" w:rsidRPr="00D81E87" w:rsidRDefault="0077058E" w:rsidP="00770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64:46:010308:216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Се-верная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77058E" w:rsidRPr="0000528B" w:rsidRDefault="0077058E" w:rsidP="00770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>
              <w:rPr>
                <w:rFonts w:ascii="Times New Roman" w:hAnsi="Times New Roman"/>
                <w:color w:val="000000"/>
              </w:rPr>
              <w:t>-зовании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земельного участка от</w:t>
            </w:r>
            <w:r w:rsidRPr="0000528B">
              <w:rPr>
                <w:rFonts w:ascii="Times New Roman" w:hAnsi="Times New Roman"/>
                <w:color w:val="000000"/>
              </w:rPr>
              <w:t>сутствуют.</w:t>
            </w:r>
          </w:p>
        </w:tc>
        <w:tc>
          <w:tcPr>
            <w:tcW w:w="1701" w:type="dxa"/>
          </w:tcPr>
          <w:p w:rsidR="0077058E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хранение и переработка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сельскохозяй-ственной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продукции</w:t>
            </w:r>
          </w:p>
        </w:tc>
        <w:tc>
          <w:tcPr>
            <w:tcW w:w="1418" w:type="dxa"/>
          </w:tcPr>
          <w:p w:rsidR="0077058E" w:rsidRPr="0000528B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</w:tcPr>
          <w:p w:rsidR="0077058E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41868,00</w:t>
            </w:r>
          </w:p>
        </w:tc>
        <w:tc>
          <w:tcPr>
            <w:tcW w:w="1275" w:type="dxa"/>
          </w:tcPr>
          <w:p w:rsidR="0077058E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197575,09</w:t>
            </w:r>
          </w:p>
        </w:tc>
        <w:tc>
          <w:tcPr>
            <w:tcW w:w="1134" w:type="dxa"/>
          </w:tcPr>
          <w:p w:rsidR="0077058E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59272,53</w:t>
            </w:r>
          </w:p>
        </w:tc>
        <w:tc>
          <w:tcPr>
            <w:tcW w:w="993" w:type="dxa"/>
          </w:tcPr>
          <w:p w:rsidR="0077058E" w:rsidRDefault="0077058E" w:rsidP="00770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5927,00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77058E">
        <w:rPr>
          <w:b/>
          <w:color w:val="000000"/>
          <w:szCs w:val="24"/>
        </w:rPr>
        <w:t>16</w:t>
      </w:r>
      <w:r w:rsidR="00EC209F">
        <w:rPr>
          <w:b/>
          <w:color w:val="000000"/>
          <w:szCs w:val="24"/>
        </w:rPr>
        <w:t xml:space="preserve"> </w:t>
      </w:r>
      <w:r w:rsidR="0077058E">
        <w:rPr>
          <w:b/>
          <w:color w:val="000000"/>
          <w:szCs w:val="24"/>
        </w:rPr>
        <w:t>марта</w:t>
      </w:r>
      <w:r>
        <w:rPr>
          <w:b/>
          <w:color w:val="000000"/>
          <w:szCs w:val="24"/>
        </w:rPr>
        <w:t xml:space="preserve"> </w:t>
      </w:r>
      <w:r w:rsidR="0077058E">
        <w:rPr>
          <w:b/>
          <w:color w:val="000000"/>
          <w:szCs w:val="24"/>
        </w:rPr>
        <w:t>2022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DE5FBF">
        <w:rPr>
          <w:color w:val="000000"/>
          <w:szCs w:val="24"/>
        </w:rPr>
        <w:t xml:space="preserve">от </w:t>
      </w:r>
      <w:r w:rsidR="0077058E">
        <w:rPr>
          <w:color w:val="000000"/>
          <w:szCs w:val="24"/>
        </w:rPr>
        <w:t>7 февраля</w:t>
      </w:r>
      <w:r w:rsidRPr="00516171">
        <w:rPr>
          <w:color w:val="000000"/>
          <w:szCs w:val="24"/>
        </w:rPr>
        <w:t xml:space="preserve"> № </w:t>
      </w:r>
      <w:r w:rsidR="0077058E">
        <w:rPr>
          <w:color w:val="000000"/>
          <w:szCs w:val="24"/>
        </w:rPr>
        <w:t>20</w:t>
      </w:r>
      <w:r w:rsidRPr="00516171">
        <w:rPr>
          <w:color w:val="000000"/>
          <w:szCs w:val="24"/>
        </w:rPr>
        <w:t>-р «О проведении открытого аукциона на право заключения договоров аренды земельных участков».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77058E">
        <w:rPr>
          <w:color w:val="000000"/>
          <w:szCs w:val="24"/>
        </w:rPr>
        <w:t>10 февраля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77058E">
        <w:rPr>
          <w:szCs w:val="24"/>
        </w:rPr>
        <w:t>10 марта</w:t>
      </w:r>
      <w:r w:rsidR="0077058E">
        <w:rPr>
          <w:color w:val="000000"/>
          <w:szCs w:val="24"/>
        </w:rPr>
        <w:t xml:space="preserve"> 2022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75BA3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575BA3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237F29" w:rsidRDefault="00237F29" w:rsidP="0077058E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аренды земельных участков: </w:t>
      </w:r>
    </w:p>
    <w:p w:rsidR="00237F29" w:rsidRDefault="00214DA5" w:rsidP="00237F2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64:46:010711:408– 4 года 10 месяцев.</w:t>
      </w:r>
      <w:r w:rsidR="00237F29">
        <w:rPr>
          <w:color w:val="000000"/>
          <w:sz w:val="22"/>
          <w:szCs w:val="22"/>
        </w:rPr>
        <w:t xml:space="preserve"> </w:t>
      </w:r>
    </w:p>
    <w:p w:rsidR="00237F29" w:rsidRDefault="00214DA5" w:rsidP="00237F2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64:46:010308:216 – 10 лет  8</w:t>
      </w:r>
      <w:r w:rsidR="00237F29">
        <w:rPr>
          <w:color w:val="000000"/>
          <w:sz w:val="22"/>
          <w:szCs w:val="22"/>
        </w:rPr>
        <w:t xml:space="preserve"> месяцев.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и указывает на этого участника аукциона. </w:t>
      </w:r>
      <w:proofErr w:type="gramStart"/>
      <w:r w:rsidRPr="00957B06">
        <w:rPr>
          <w:rFonts w:ascii="Times New Roman" w:hAnsi="Times New Roman"/>
          <w:sz w:val="24"/>
          <w:szCs w:val="24"/>
        </w:rPr>
        <w:t>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  <w:proofErr w:type="gramEnd"/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14DA5">
        <w:rPr>
          <w:rFonts w:ascii="Times New Roman" w:hAnsi="Times New Roman"/>
          <w:sz w:val="24"/>
          <w:szCs w:val="24"/>
        </w:rPr>
        <w:t>11 часов 00 минут</w:t>
      </w:r>
      <w:r w:rsidR="00B5443F">
        <w:rPr>
          <w:rFonts w:ascii="Times New Roman" w:hAnsi="Times New Roman"/>
          <w:sz w:val="24"/>
          <w:szCs w:val="24"/>
        </w:rPr>
        <w:t xml:space="preserve"> 11</w:t>
      </w:r>
      <w:r w:rsidR="00EC7995">
        <w:rPr>
          <w:rFonts w:ascii="Times New Roman" w:hAnsi="Times New Roman"/>
          <w:sz w:val="24"/>
          <w:szCs w:val="24"/>
        </w:rPr>
        <w:t xml:space="preserve"> марта</w:t>
      </w:r>
      <w:r w:rsidR="00EC7995">
        <w:rPr>
          <w:rFonts w:ascii="Times New Roman" w:hAnsi="Times New Roman"/>
          <w:color w:val="000000"/>
          <w:sz w:val="24"/>
          <w:szCs w:val="24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9D734D" w:rsidRDefault="009D734D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>
        <w:rPr>
          <w:rStyle w:val="a6"/>
          <w:i w:val="0"/>
          <w:color w:val="000000"/>
        </w:rPr>
        <w:t>.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6E6C3D" w:rsidRPr="0000528B">
        <w:rPr>
          <w:color w:val="000000"/>
        </w:rPr>
        <w:t>Саратовская область,</w:t>
      </w:r>
      <w:r w:rsidR="006E6C3D">
        <w:rPr>
          <w:color w:val="000000"/>
        </w:rPr>
        <w:t xml:space="preserve"> г</w:t>
      </w:r>
      <w:proofErr w:type="gramStart"/>
      <w:r w:rsidR="006E6C3D">
        <w:rPr>
          <w:color w:val="000000"/>
        </w:rPr>
        <w:t>.П</w:t>
      </w:r>
      <w:proofErr w:type="gramEnd"/>
      <w:r w:rsidR="006E6C3D">
        <w:rPr>
          <w:color w:val="000000"/>
        </w:rPr>
        <w:t xml:space="preserve">угачев, </w:t>
      </w:r>
      <w:proofErr w:type="spellStart"/>
      <w:r w:rsidR="006E6C3D">
        <w:rPr>
          <w:color w:val="000000"/>
        </w:rPr>
        <w:t>тер.Карьер</w:t>
      </w:r>
      <w:proofErr w:type="spellEnd"/>
      <w:r w:rsidR="006E6C3D">
        <w:rPr>
          <w:color w:val="000000"/>
        </w:rPr>
        <w:t xml:space="preserve"> МВД, в 155м на северо-запад от трехэтажного многоквартирного жилого дома 6</w:t>
      </w:r>
      <w:r>
        <w:rPr>
          <w:color w:val="000000"/>
        </w:rPr>
        <w:t xml:space="preserve">, с </w:t>
      </w:r>
      <w:r w:rsidR="006E6C3D">
        <w:rPr>
          <w:color w:val="000000"/>
        </w:rPr>
        <w:t>кадастровым номером 64:46:010711:408</w:t>
      </w:r>
      <w:r>
        <w:rPr>
          <w:color w:val="000000"/>
        </w:rPr>
        <w:t>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</w:t>
      </w:r>
      <w:r w:rsidR="00134AC2">
        <w:rPr>
          <w:color w:val="000000"/>
        </w:rPr>
        <w:t xml:space="preserve">ожно подключение от </w:t>
      </w:r>
      <w:r w:rsidR="006E6C3D">
        <w:rPr>
          <w:color w:val="000000"/>
        </w:rPr>
        <w:t xml:space="preserve"> ВЛ-612 ПС 110</w:t>
      </w:r>
      <w:r>
        <w:rPr>
          <w:color w:val="000000"/>
        </w:rPr>
        <w:t xml:space="preserve"> кВ </w:t>
      </w:r>
      <w:proofErr w:type="gramStart"/>
      <w:r w:rsidR="006E6C3D">
        <w:rPr>
          <w:color w:val="000000"/>
        </w:rPr>
        <w:t>Пугачевская</w:t>
      </w:r>
      <w:proofErr w:type="gramEnd"/>
      <w:r>
        <w:rPr>
          <w:color w:val="000000"/>
        </w:rPr>
        <w:t xml:space="preserve">.  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</w:t>
      </w:r>
      <w:r w:rsidR="00D61284">
        <w:rPr>
          <w:color w:val="000000"/>
        </w:rPr>
        <w:t>к</w:t>
      </w:r>
      <w:r w:rsidR="006E6C3D">
        <w:rPr>
          <w:color w:val="000000"/>
        </w:rPr>
        <w:t>ой области №</w:t>
      </w:r>
      <w:r w:rsidR="00D61284">
        <w:rPr>
          <w:color w:val="000000"/>
        </w:rPr>
        <w:t xml:space="preserve"> </w:t>
      </w:r>
      <w:r w:rsidR="006E6C3D">
        <w:rPr>
          <w:color w:val="000000"/>
        </w:rPr>
        <w:t>53/10 от 82.12</w:t>
      </w:r>
      <w:r w:rsidR="00D61284">
        <w:rPr>
          <w:color w:val="000000"/>
        </w:rPr>
        <w:t>.2021</w:t>
      </w:r>
      <w:r>
        <w:rPr>
          <w:color w:val="000000"/>
        </w:rPr>
        <w:t>.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6E6C3D" w:rsidRPr="0000528B">
        <w:rPr>
          <w:color w:val="000000"/>
        </w:rPr>
        <w:t>Саратовская область,</w:t>
      </w:r>
      <w:r w:rsidR="006E6C3D">
        <w:rPr>
          <w:color w:val="000000"/>
        </w:rPr>
        <w:t xml:space="preserve"> г</w:t>
      </w:r>
      <w:proofErr w:type="gramStart"/>
      <w:r w:rsidR="006E6C3D">
        <w:rPr>
          <w:color w:val="000000"/>
        </w:rPr>
        <w:t>.П</w:t>
      </w:r>
      <w:proofErr w:type="gramEnd"/>
      <w:r w:rsidR="006E6C3D">
        <w:rPr>
          <w:color w:val="000000"/>
        </w:rPr>
        <w:t xml:space="preserve">угачев, </w:t>
      </w:r>
      <w:proofErr w:type="spellStart"/>
      <w:r w:rsidR="006E6C3D">
        <w:rPr>
          <w:color w:val="000000"/>
        </w:rPr>
        <w:t>тер.Карьер</w:t>
      </w:r>
      <w:proofErr w:type="spellEnd"/>
      <w:r w:rsidR="006E6C3D">
        <w:rPr>
          <w:color w:val="000000"/>
        </w:rPr>
        <w:t xml:space="preserve"> МВД, в 155м на северо-запад от трехэтажного многоквартирного жилого дома 6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325AB7" w:rsidRPr="00DA3F7F" w:rsidRDefault="00325AB7" w:rsidP="00325AB7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DA3F7F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DA3F7F">
        <w:rPr>
          <w:rFonts w:ascii="Times New Roman" w:hAnsi="Times New Roman"/>
          <w:color w:val="000000"/>
        </w:rPr>
        <w:t xml:space="preserve">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6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</w:p>
    <w:p w:rsidR="006E6C3D" w:rsidRDefault="006E6C3D" w:rsidP="006E6C3D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6E6C3D" w:rsidRDefault="006E6C3D" w:rsidP="006E6C3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водоотведения в проектируемый водопроводный колодец диаметром 1000мм в районе нежилого помещения по ул</w:t>
      </w:r>
      <w:proofErr w:type="gramStart"/>
      <w:r>
        <w:rPr>
          <w:color w:val="000000"/>
        </w:rPr>
        <w:t>.Ж</w:t>
      </w:r>
      <w:proofErr w:type="gramEnd"/>
      <w:r>
        <w:rPr>
          <w:color w:val="000000"/>
        </w:rPr>
        <w:t xml:space="preserve">елезнодорожная, 3 в г.Пугачеве. Диаметр существующего водопровода 63мм, ПНД. </w:t>
      </w:r>
    </w:p>
    <w:p w:rsidR="006E6C3D" w:rsidRDefault="006E6C3D" w:rsidP="006E6C3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Подключение к системе водоотведения в существующий канализационный коллектор диаметром 200</w:t>
      </w:r>
      <w:r w:rsidR="00315E5B">
        <w:rPr>
          <w:color w:val="000000"/>
        </w:rPr>
        <w:t>мм, чугун, в районе жилого дома Карьер МВД  №4.</w:t>
      </w:r>
    </w:p>
    <w:p w:rsidR="006E6C3D" w:rsidRPr="0070440E" w:rsidRDefault="006E6C3D" w:rsidP="006E6C3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lastRenderedPageBreak/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467D6C">
        <w:rPr>
          <w:b/>
          <w:color w:val="000000"/>
        </w:rPr>
        <w:t>2</w:t>
      </w:r>
      <w:r>
        <w:rPr>
          <w:color w:val="000000"/>
        </w:rPr>
        <w:t xml:space="preserve">. 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A349EB" w:rsidRPr="0000528B">
        <w:rPr>
          <w:color w:val="000000"/>
        </w:rPr>
        <w:t>Саратовская область,</w:t>
      </w:r>
      <w:r w:rsidR="00A349EB">
        <w:rPr>
          <w:color w:val="000000"/>
        </w:rPr>
        <w:t xml:space="preserve">  г</w:t>
      </w:r>
      <w:proofErr w:type="gramStart"/>
      <w:r w:rsidR="00A349EB">
        <w:rPr>
          <w:color w:val="000000"/>
        </w:rPr>
        <w:t>.П</w:t>
      </w:r>
      <w:proofErr w:type="gramEnd"/>
      <w:r w:rsidR="00A349EB">
        <w:rPr>
          <w:color w:val="000000"/>
        </w:rPr>
        <w:t xml:space="preserve">угачев, Северная </w:t>
      </w:r>
      <w:proofErr w:type="spellStart"/>
      <w:r w:rsidR="00A349EB">
        <w:rPr>
          <w:color w:val="000000"/>
        </w:rPr>
        <w:t>промзон</w:t>
      </w:r>
      <w:proofErr w:type="spellEnd"/>
      <w:r w:rsidR="00EC7BAF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="00EC7BAF">
        <w:rPr>
          <w:color w:val="000000"/>
        </w:rPr>
        <w:t>кадастровым номеро</w:t>
      </w:r>
      <w:r w:rsidR="00A349EB">
        <w:rPr>
          <w:color w:val="000000"/>
        </w:rPr>
        <w:t>м 64:46:010306:216</w:t>
      </w:r>
      <w:r>
        <w:rPr>
          <w:color w:val="000000"/>
        </w:rPr>
        <w:t>.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Возможно подключение от  ВЛ-</w:t>
      </w:r>
      <w:r w:rsidR="00FD593D">
        <w:rPr>
          <w:color w:val="000000"/>
        </w:rPr>
        <w:t>1002,</w:t>
      </w:r>
      <w:r w:rsidR="005266DF">
        <w:rPr>
          <w:color w:val="000000"/>
        </w:rPr>
        <w:t xml:space="preserve"> ПС </w:t>
      </w:r>
      <w:r w:rsidR="00FD593D">
        <w:rPr>
          <w:color w:val="000000"/>
        </w:rPr>
        <w:t>110</w:t>
      </w:r>
      <w:r w:rsidR="005266DF">
        <w:rPr>
          <w:color w:val="000000"/>
        </w:rPr>
        <w:t xml:space="preserve"> кВ </w:t>
      </w:r>
      <w:proofErr w:type="gramStart"/>
      <w:r w:rsidR="00FD593D">
        <w:rPr>
          <w:color w:val="000000"/>
        </w:rPr>
        <w:t>Арматурная</w:t>
      </w:r>
      <w:proofErr w:type="gramEnd"/>
      <w:r w:rsidR="00FD593D">
        <w:rPr>
          <w:color w:val="000000"/>
        </w:rPr>
        <w:t xml:space="preserve"> 2</w:t>
      </w:r>
      <w:r>
        <w:rPr>
          <w:color w:val="000000"/>
        </w:rPr>
        <w:t xml:space="preserve">.  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467D6C" w:rsidRPr="0070440E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</w:t>
      </w:r>
      <w:r w:rsidR="00FD593D">
        <w:rPr>
          <w:color w:val="000000"/>
        </w:rPr>
        <w:t>фов Саратовской области № 53/10 от 28.12.2021, № 2/5 от 21.01.2022, № 3/3 от 28.01.2022.</w:t>
      </w:r>
    </w:p>
    <w:p w:rsidR="00467D6C" w:rsidRPr="0070440E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FD593D" w:rsidRPr="0000528B">
        <w:rPr>
          <w:color w:val="000000"/>
        </w:rPr>
        <w:t>Саратовская область,</w:t>
      </w:r>
      <w:r w:rsidR="00FD593D">
        <w:rPr>
          <w:color w:val="000000"/>
        </w:rPr>
        <w:t xml:space="preserve">  г</w:t>
      </w:r>
      <w:proofErr w:type="gramStart"/>
      <w:r w:rsidR="00FD593D">
        <w:rPr>
          <w:color w:val="000000"/>
        </w:rPr>
        <w:t>.П</w:t>
      </w:r>
      <w:proofErr w:type="gramEnd"/>
      <w:r w:rsidR="00FD593D">
        <w:rPr>
          <w:color w:val="000000"/>
        </w:rPr>
        <w:t xml:space="preserve">угачев, Северная </w:t>
      </w:r>
      <w:proofErr w:type="spellStart"/>
      <w:r w:rsidR="00FD593D">
        <w:rPr>
          <w:color w:val="000000"/>
        </w:rPr>
        <w:t>промзон</w:t>
      </w:r>
      <w:proofErr w:type="spellEnd"/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467D6C" w:rsidRPr="00DA3F7F" w:rsidRDefault="00467D6C" w:rsidP="00467D6C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DA3F7F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DA3F7F">
        <w:rPr>
          <w:rFonts w:ascii="Times New Roman" w:hAnsi="Times New Roman"/>
          <w:color w:val="000000"/>
        </w:rPr>
        <w:t xml:space="preserve">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7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</w:p>
    <w:p w:rsidR="00FD593D" w:rsidRDefault="00FD593D" w:rsidP="00FD593D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FD593D" w:rsidRDefault="00FD593D" w:rsidP="00FD593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водоотведения в проектируемый водопроводный колодец диаметром 1000мм в районе нежилого здания, расположенного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угачев, ул.Железнодорожная, н.э.152, диаметр существующего водопровода </w:t>
      </w:r>
      <w:r w:rsidR="0023006E">
        <w:rPr>
          <w:color w:val="000000"/>
        </w:rPr>
        <w:t>426мм, сталь</w:t>
      </w:r>
      <w:r>
        <w:rPr>
          <w:color w:val="000000"/>
        </w:rPr>
        <w:t xml:space="preserve">. </w:t>
      </w:r>
    </w:p>
    <w:p w:rsidR="00FD593D" w:rsidRDefault="00FD593D" w:rsidP="00FD593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>Подключение к системе водоотведения в существующий канализационный коллектор</w:t>
      </w:r>
      <w:r w:rsidR="0023006E">
        <w:rPr>
          <w:color w:val="000000"/>
        </w:rPr>
        <w:t xml:space="preserve"> диаметром 7</w:t>
      </w:r>
      <w:r>
        <w:rPr>
          <w:color w:val="000000"/>
        </w:rPr>
        <w:t>00</w:t>
      </w:r>
      <w:r w:rsidR="0023006E">
        <w:rPr>
          <w:color w:val="000000"/>
        </w:rPr>
        <w:t>мм, ж/б, по ул</w:t>
      </w:r>
      <w:proofErr w:type="gramStart"/>
      <w:r w:rsidR="0023006E">
        <w:rPr>
          <w:color w:val="000000"/>
        </w:rPr>
        <w:t>.Ж</w:t>
      </w:r>
      <w:proofErr w:type="gramEnd"/>
      <w:r w:rsidR="0023006E">
        <w:rPr>
          <w:color w:val="000000"/>
        </w:rPr>
        <w:t>елезнодорожная.</w:t>
      </w:r>
      <w:r>
        <w:rPr>
          <w:color w:val="000000"/>
        </w:rPr>
        <w:t>.</w:t>
      </w:r>
    </w:p>
    <w:p w:rsidR="00467D6C" w:rsidRDefault="00FD593D" w:rsidP="00FD593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  <w:r w:rsidR="00467D6C">
        <w:rPr>
          <w:color w:val="000000"/>
        </w:rPr>
        <w:t xml:space="preserve">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25AB7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</w:p>
    <w:p w:rsidR="00467D6C" w:rsidRDefault="00467D6C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5856F6" w:rsidRDefault="005856F6" w:rsidP="005856F6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082398" w:rsidRDefault="00082398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398" w:rsidRDefault="00082398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082398" w:rsidRDefault="00082398" w:rsidP="00315E5B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082398" w:rsidRDefault="00082398" w:rsidP="00E51E4F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082398" w:rsidRPr="00082398" w:rsidRDefault="00082398" w:rsidP="0008239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082398">
        <w:rPr>
          <w:rFonts w:ascii="Times New Roman" w:hAnsi="Times New Roman"/>
          <w:b/>
          <w:bCs/>
        </w:rPr>
        <w:t xml:space="preserve">ПК – 3. Зона производственно-коммунальных объектов </w:t>
      </w:r>
      <w:r w:rsidRPr="00082398">
        <w:rPr>
          <w:rFonts w:ascii="Times New Roman" w:hAnsi="Times New Roman"/>
          <w:b/>
          <w:bCs/>
          <w:lang w:val="en-US"/>
        </w:rPr>
        <w:t>V</w:t>
      </w:r>
      <w:r w:rsidRPr="00082398">
        <w:rPr>
          <w:rFonts w:ascii="Times New Roman" w:hAnsi="Times New Roman"/>
          <w:b/>
          <w:bCs/>
        </w:rPr>
        <w:t xml:space="preserve"> класса вредности</w:t>
      </w:r>
      <w:r w:rsidR="00A349EB">
        <w:rPr>
          <w:rFonts w:ascii="Times New Roman" w:hAnsi="Times New Roman"/>
          <w:b/>
          <w:bCs/>
        </w:rPr>
        <w:t xml:space="preserve"> – земельные участки с кадастровыми номерами – 64:46:010711:408; 64:46:010308:216.</w:t>
      </w:r>
    </w:p>
    <w:p w:rsidR="00082398" w:rsidRPr="00786CC5" w:rsidRDefault="00082398" w:rsidP="00082398">
      <w:pPr>
        <w:spacing w:after="0" w:line="240" w:lineRule="auto"/>
        <w:ind w:firstLine="706"/>
        <w:jc w:val="both"/>
        <w:rPr>
          <w:rFonts w:ascii="Times New Roman" w:hAnsi="Times New Roman"/>
        </w:rPr>
      </w:pPr>
      <w:r w:rsidRPr="00786CC5">
        <w:rPr>
          <w:rFonts w:ascii="Times New Roman" w:hAnsi="Times New Roman"/>
          <w:iCs/>
        </w:rPr>
        <w:t xml:space="preserve">Зона ПК-3 выделена для обеспечения правовых условий формирования коммунально-производственных предприятий и складских баз </w:t>
      </w:r>
      <w:r w:rsidRPr="00786CC5">
        <w:rPr>
          <w:rFonts w:ascii="Times New Roman" w:hAnsi="Times New Roman"/>
          <w:iCs/>
          <w:lang w:val="en-US"/>
        </w:rPr>
        <w:t>V</w:t>
      </w:r>
      <w:r w:rsidRPr="00786CC5">
        <w:rPr>
          <w:rFonts w:ascii="Times New Roman" w:hAnsi="Times New Roman"/>
          <w:iCs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50м)</w:t>
      </w:r>
      <w:r w:rsidRPr="00786CC5">
        <w:rPr>
          <w:rFonts w:ascii="Times New Roman" w:hAnsi="Times New Roman"/>
        </w:rPr>
        <w:t>.</w:t>
      </w:r>
    </w:p>
    <w:p w:rsidR="00082398" w:rsidRPr="00082398" w:rsidRDefault="00082398" w:rsidP="00082398">
      <w:pPr>
        <w:spacing w:after="0" w:line="240" w:lineRule="auto"/>
        <w:rPr>
          <w:rFonts w:ascii="Times New Roman" w:hAnsi="Times New Roman"/>
          <w:b/>
          <w:bCs/>
        </w:rPr>
      </w:pPr>
    </w:p>
    <w:p w:rsidR="00082398" w:rsidRPr="00315E5B" w:rsidRDefault="00082398" w:rsidP="00082398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315E5B">
        <w:rPr>
          <w:rFonts w:ascii="Times New Roman" w:hAnsi="Times New Roman"/>
          <w:b/>
          <w:bCs/>
          <w:iCs/>
        </w:rPr>
        <w:t>Параметры застройки: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8"/>
        <w:gridCol w:w="6237"/>
      </w:tblGrid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239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8239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8239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8239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Наименование предельных параметров разрешенного строительства, </w:t>
            </w:r>
          </w:p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398">
              <w:rPr>
                <w:rFonts w:ascii="Times New Roman" w:hAnsi="Times New Roman"/>
              </w:rPr>
              <w:t xml:space="preserve">реконструкции объектов </w:t>
            </w:r>
          </w:p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2398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2398">
              <w:rPr>
                <w:rFonts w:ascii="Times New Roman" w:hAnsi="Times New Roman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1</w:t>
            </w:r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2398">
              <w:rPr>
                <w:rFonts w:ascii="Times New Roman" w:hAnsi="Times New Roman"/>
              </w:rPr>
              <w:t xml:space="preserve">Минимальная площадь </w:t>
            </w:r>
            <w:proofErr w:type="gramStart"/>
            <w:r w:rsidRPr="00082398">
              <w:rPr>
                <w:rFonts w:ascii="Times New Roman" w:hAnsi="Times New Roman"/>
              </w:rPr>
              <w:t>земельных</w:t>
            </w:r>
            <w:proofErr w:type="gramEnd"/>
          </w:p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 участков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082398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Не подлежит установлению</w:t>
            </w:r>
          </w:p>
        </w:tc>
      </w:tr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39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Минимальные отступы зданий, </w:t>
            </w:r>
          </w:p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строений, сооружений от границ</w:t>
            </w:r>
          </w:p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Не подлежит установлению</w:t>
            </w:r>
          </w:p>
        </w:tc>
      </w:tr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39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Максимальная высота</w:t>
            </w:r>
          </w:p>
          <w:p w:rsidR="00082398" w:rsidRPr="00082398" w:rsidRDefault="00082398" w:rsidP="00082398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надземной части зданий, строений, </w:t>
            </w:r>
          </w:p>
          <w:p w:rsidR="00082398" w:rsidRPr="00082398" w:rsidRDefault="00082398" w:rsidP="00082398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сооружений на территории </w:t>
            </w:r>
          </w:p>
          <w:p w:rsidR="00082398" w:rsidRPr="00082398" w:rsidRDefault="00082398" w:rsidP="00082398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земельных участков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30 м</w:t>
            </w:r>
          </w:p>
        </w:tc>
      </w:tr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39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Минимальная доля </w:t>
            </w:r>
            <w:proofErr w:type="gramStart"/>
            <w:r w:rsidRPr="00082398">
              <w:rPr>
                <w:rFonts w:ascii="Times New Roman" w:hAnsi="Times New Roman"/>
              </w:rPr>
              <w:t>озеленённой</w:t>
            </w:r>
            <w:proofErr w:type="gramEnd"/>
            <w:r w:rsidRPr="00082398">
              <w:rPr>
                <w:rFonts w:ascii="Times New Roman" w:hAnsi="Times New Roman"/>
              </w:rPr>
              <w:t xml:space="preserve"> </w:t>
            </w:r>
          </w:p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территории земельных участков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Не менее 15 % территории</w:t>
            </w:r>
          </w:p>
        </w:tc>
      </w:tr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39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Минимальное количество </w:t>
            </w:r>
            <w:proofErr w:type="spellStart"/>
            <w:r w:rsidRPr="00082398">
              <w:rPr>
                <w:rFonts w:ascii="Times New Roman" w:hAnsi="Times New Roman"/>
              </w:rPr>
              <w:t>машино-мест</w:t>
            </w:r>
            <w:proofErr w:type="spellEnd"/>
          </w:p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 для хранения индивидуального автотранспорта на территории </w:t>
            </w:r>
            <w:r w:rsidRPr="00082398">
              <w:rPr>
                <w:rFonts w:ascii="Times New Roman" w:hAnsi="Times New Roman"/>
              </w:rPr>
              <w:lastRenderedPageBreak/>
              <w:t>земельных участков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lastRenderedPageBreak/>
              <w:t xml:space="preserve">В соответствии со статьей 40.8 </w:t>
            </w:r>
            <w:r w:rsidR="00315E5B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1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5B" w:rsidRPr="00B72E10">
              <w:rPr>
                <w:rFonts w:ascii="Times New Roman" w:hAnsi="Times New Roman"/>
              </w:rPr>
              <w:t xml:space="preserve">  </w:t>
            </w:r>
            <w:r w:rsidR="00315E5B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398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 xml:space="preserve">В соответствии со статьей 40.9 </w:t>
            </w:r>
            <w:r w:rsidR="00315E5B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1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5B" w:rsidRPr="00B72E10">
              <w:rPr>
                <w:rFonts w:ascii="Times New Roman" w:hAnsi="Times New Roman"/>
              </w:rPr>
              <w:t xml:space="preserve">  </w:t>
            </w:r>
            <w:r w:rsidR="00315E5B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082398" w:rsidRPr="00082398" w:rsidTr="00786CC5">
        <w:tc>
          <w:tcPr>
            <w:tcW w:w="675" w:type="dxa"/>
          </w:tcPr>
          <w:p w:rsidR="00082398" w:rsidRPr="00082398" w:rsidRDefault="00082398" w:rsidP="00082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7</w:t>
            </w:r>
          </w:p>
        </w:tc>
        <w:tc>
          <w:tcPr>
            <w:tcW w:w="3578" w:type="dxa"/>
            <w:vAlign w:val="center"/>
          </w:tcPr>
          <w:p w:rsidR="00082398" w:rsidRPr="00082398" w:rsidRDefault="00082398" w:rsidP="00082398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Максимальный коэффициент застройки и коэффициент плотности</w:t>
            </w:r>
          </w:p>
        </w:tc>
        <w:tc>
          <w:tcPr>
            <w:tcW w:w="6237" w:type="dxa"/>
            <w:vAlign w:val="center"/>
          </w:tcPr>
          <w:p w:rsidR="00082398" w:rsidRPr="00082398" w:rsidRDefault="00082398" w:rsidP="00786CC5">
            <w:pPr>
              <w:spacing w:after="0" w:line="240" w:lineRule="auto"/>
              <w:rPr>
                <w:rFonts w:ascii="Times New Roman" w:hAnsi="Times New Roman"/>
              </w:rPr>
            </w:pPr>
            <w:r w:rsidRPr="00082398">
              <w:rPr>
                <w:rFonts w:ascii="Times New Roman" w:hAnsi="Times New Roman"/>
              </w:rPr>
              <w:t>В соответствии со статьей 40.11</w:t>
            </w:r>
            <w:r w:rsidR="00315E5B">
              <w:rPr>
                <w:rFonts w:ascii="Times New Roman" w:hAnsi="Times New Roman"/>
              </w:rPr>
              <w:t xml:space="preserve"> </w:t>
            </w:r>
            <w:r w:rsidR="00315E5B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1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5B" w:rsidRPr="00B72E10">
              <w:rPr>
                <w:rFonts w:ascii="Times New Roman" w:hAnsi="Times New Roman"/>
              </w:rPr>
              <w:t xml:space="preserve">  </w:t>
            </w:r>
            <w:r w:rsidR="00315E5B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</w:tbl>
    <w:p w:rsidR="00082398" w:rsidRPr="00082398" w:rsidRDefault="00082398" w:rsidP="0008239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2398" w:rsidRPr="00082398" w:rsidRDefault="00082398" w:rsidP="000823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2398">
        <w:rPr>
          <w:rFonts w:ascii="Times New Roman" w:hAnsi="Times New Roman"/>
          <w:b/>
          <w:bCs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082398" w:rsidRPr="00082398" w:rsidRDefault="00082398" w:rsidP="00082398">
      <w:pPr>
        <w:spacing w:after="0" w:line="240" w:lineRule="auto"/>
        <w:jc w:val="both"/>
        <w:rPr>
          <w:rFonts w:ascii="Times New Roman" w:hAnsi="Times New Roman"/>
        </w:rPr>
      </w:pPr>
    </w:p>
    <w:p w:rsidR="00082398" w:rsidRPr="00082398" w:rsidRDefault="00082398" w:rsidP="00315E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2398">
        <w:rPr>
          <w:rFonts w:ascii="Times New Roman" w:hAnsi="Times New Roman"/>
        </w:rPr>
        <w:t>Для зон</w:t>
      </w:r>
      <w:r w:rsidRPr="00082398">
        <w:rPr>
          <w:rFonts w:ascii="Times New Roman" w:hAnsi="Times New Roman"/>
          <w:b/>
          <w:bCs/>
        </w:rPr>
        <w:t xml:space="preserve"> ПК-3, находящихся в </w:t>
      </w:r>
      <w:proofErr w:type="spellStart"/>
      <w:r w:rsidRPr="00082398">
        <w:rPr>
          <w:rFonts w:ascii="Times New Roman" w:hAnsi="Times New Roman"/>
          <w:b/>
          <w:bCs/>
        </w:rPr>
        <w:t>водоохранной</w:t>
      </w:r>
      <w:proofErr w:type="spellEnd"/>
      <w:r w:rsidRPr="00082398">
        <w:rPr>
          <w:rFonts w:ascii="Times New Roman" w:hAnsi="Times New Roman"/>
          <w:b/>
          <w:bCs/>
        </w:rPr>
        <w:t xml:space="preserve"> зоне  </w:t>
      </w:r>
      <w:r w:rsidRPr="00082398">
        <w:rPr>
          <w:rFonts w:ascii="Times New Roman" w:hAnsi="Times New Roman"/>
        </w:rPr>
        <w:t xml:space="preserve">установлены </w:t>
      </w:r>
      <w:r w:rsidRPr="00082398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082398">
        <w:rPr>
          <w:rFonts w:ascii="Times New Roman" w:hAnsi="Times New Roman"/>
          <w:b/>
          <w:bCs/>
          <w:lang w:eastAsia="ar-SA"/>
        </w:rPr>
        <w:t xml:space="preserve">для </w:t>
      </w:r>
      <w:proofErr w:type="spellStart"/>
      <w:r w:rsidRPr="00082398">
        <w:rPr>
          <w:rFonts w:ascii="Times New Roman" w:hAnsi="Times New Roman"/>
          <w:b/>
          <w:bCs/>
        </w:rPr>
        <w:t>водоохранных</w:t>
      </w:r>
      <w:proofErr w:type="spellEnd"/>
      <w:r w:rsidRPr="00082398">
        <w:rPr>
          <w:rFonts w:ascii="Times New Roman" w:hAnsi="Times New Roman"/>
          <w:b/>
          <w:bCs/>
        </w:rPr>
        <w:t xml:space="preserve"> зон (статья 43</w:t>
      </w:r>
      <w:r w:rsidR="00315E5B">
        <w:rPr>
          <w:rFonts w:ascii="Times New Roman" w:hAnsi="Times New Roman"/>
          <w:b/>
          <w:bCs/>
        </w:rPr>
        <w:t xml:space="preserve"> </w:t>
      </w:r>
      <w:r w:rsidR="00315E5B" w:rsidRPr="006D651E">
        <w:rPr>
          <w:rFonts w:ascii="Times New Roman" w:hAnsi="Times New Roman"/>
          <w:sz w:val="24"/>
          <w:szCs w:val="24"/>
        </w:rPr>
        <w:t>Правил</w:t>
      </w:r>
      <w:r w:rsidR="00315E5B">
        <w:rPr>
          <w:rFonts w:ascii="Times New Roman" w:hAnsi="Times New Roman"/>
          <w:sz w:val="24"/>
          <w:szCs w:val="24"/>
        </w:rPr>
        <w:t xml:space="preserve"> </w:t>
      </w:r>
      <w:r w:rsidR="00315E5B" w:rsidRPr="00B72E10">
        <w:rPr>
          <w:rFonts w:ascii="Times New Roman" w:hAnsi="Times New Roman"/>
        </w:rPr>
        <w:t xml:space="preserve">  </w:t>
      </w:r>
      <w:r w:rsidR="00315E5B" w:rsidRPr="00B72E10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82398">
        <w:rPr>
          <w:rFonts w:ascii="Times New Roman" w:hAnsi="Times New Roman"/>
          <w:b/>
          <w:bCs/>
        </w:rPr>
        <w:t>).</w:t>
      </w:r>
    </w:p>
    <w:p w:rsidR="00082398" w:rsidRPr="00082398" w:rsidRDefault="00082398" w:rsidP="00315E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2398">
        <w:rPr>
          <w:rFonts w:ascii="Times New Roman" w:hAnsi="Times New Roman"/>
        </w:rPr>
        <w:t>Для зоны</w:t>
      </w:r>
      <w:r w:rsidRPr="00082398">
        <w:rPr>
          <w:rFonts w:ascii="Times New Roman" w:hAnsi="Times New Roman"/>
          <w:b/>
          <w:bCs/>
        </w:rPr>
        <w:t xml:space="preserve"> ПК-3, находящейся в прибрежной защитной полосе </w:t>
      </w:r>
      <w:r w:rsidRPr="00082398">
        <w:rPr>
          <w:rFonts w:ascii="Times New Roman" w:hAnsi="Times New Roman"/>
        </w:rPr>
        <w:t xml:space="preserve">установлены </w:t>
      </w:r>
      <w:r w:rsidRPr="00082398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082398">
        <w:rPr>
          <w:rFonts w:ascii="Times New Roman" w:hAnsi="Times New Roman"/>
          <w:b/>
          <w:bCs/>
        </w:rPr>
        <w:t xml:space="preserve">для прибрежных защитных полос </w:t>
      </w:r>
      <w:r w:rsidRPr="00082398">
        <w:rPr>
          <w:rFonts w:ascii="Times New Roman" w:hAnsi="Times New Roman"/>
          <w:b/>
          <w:bCs/>
          <w:lang w:eastAsia="ar-SA"/>
        </w:rPr>
        <w:t>(статья 43</w:t>
      </w:r>
      <w:r w:rsidR="00315E5B">
        <w:rPr>
          <w:rFonts w:ascii="Times New Roman" w:hAnsi="Times New Roman"/>
          <w:b/>
          <w:bCs/>
          <w:lang w:eastAsia="ar-SA"/>
        </w:rPr>
        <w:t xml:space="preserve"> </w:t>
      </w:r>
      <w:r w:rsidR="00315E5B" w:rsidRPr="006D651E">
        <w:rPr>
          <w:rFonts w:ascii="Times New Roman" w:hAnsi="Times New Roman"/>
          <w:sz w:val="24"/>
          <w:szCs w:val="24"/>
        </w:rPr>
        <w:t>Правил</w:t>
      </w:r>
      <w:r w:rsidR="00315E5B">
        <w:rPr>
          <w:rFonts w:ascii="Times New Roman" w:hAnsi="Times New Roman"/>
          <w:sz w:val="24"/>
          <w:szCs w:val="24"/>
        </w:rPr>
        <w:t xml:space="preserve"> </w:t>
      </w:r>
      <w:r w:rsidR="00315E5B" w:rsidRPr="00B72E10">
        <w:rPr>
          <w:rFonts w:ascii="Times New Roman" w:hAnsi="Times New Roman"/>
        </w:rPr>
        <w:t xml:space="preserve">  </w:t>
      </w:r>
      <w:r w:rsidR="00315E5B" w:rsidRPr="00B72E10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82398">
        <w:rPr>
          <w:rFonts w:ascii="Times New Roman" w:hAnsi="Times New Roman"/>
          <w:b/>
          <w:bCs/>
          <w:lang w:eastAsia="ar-SA"/>
        </w:rPr>
        <w:t>)</w:t>
      </w:r>
      <w:r w:rsidRPr="00082398">
        <w:rPr>
          <w:rFonts w:ascii="Times New Roman" w:hAnsi="Times New Roman"/>
          <w:b/>
          <w:bCs/>
        </w:rPr>
        <w:t>.</w:t>
      </w:r>
    </w:p>
    <w:p w:rsidR="00082398" w:rsidRPr="00082398" w:rsidRDefault="00082398" w:rsidP="00315E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2398">
        <w:rPr>
          <w:rFonts w:ascii="Times New Roman" w:hAnsi="Times New Roman"/>
        </w:rPr>
        <w:t>Для зоны</w:t>
      </w:r>
      <w:r w:rsidRPr="00082398">
        <w:rPr>
          <w:rFonts w:ascii="Times New Roman" w:hAnsi="Times New Roman"/>
          <w:b/>
          <w:bCs/>
        </w:rPr>
        <w:t xml:space="preserve"> ПК-3, находящейся в береговой полосе </w:t>
      </w:r>
      <w:r w:rsidRPr="00082398">
        <w:rPr>
          <w:rFonts w:ascii="Times New Roman" w:hAnsi="Times New Roman"/>
        </w:rPr>
        <w:t xml:space="preserve">установлены </w:t>
      </w:r>
      <w:r w:rsidRPr="00082398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082398">
        <w:rPr>
          <w:rFonts w:ascii="Times New Roman" w:hAnsi="Times New Roman"/>
          <w:b/>
          <w:bCs/>
        </w:rPr>
        <w:t xml:space="preserve">для береговых полос </w:t>
      </w:r>
      <w:r w:rsidRPr="00082398">
        <w:rPr>
          <w:rFonts w:ascii="Times New Roman" w:hAnsi="Times New Roman"/>
          <w:b/>
          <w:bCs/>
          <w:lang w:eastAsia="ar-SA"/>
        </w:rPr>
        <w:t>(статья 43</w:t>
      </w:r>
      <w:r w:rsidR="00315E5B">
        <w:rPr>
          <w:rFonts w:ascii="Times New Roman" w:hAnsi="Times New Roman"/>
          <w:b/>
          <w:bCs/>
          <w:lang w:eastAsia="ar-SA"/>
        </w:rPr>
        <w:t xml:space="preserve"> </w:t>
      </w:r>
      <w:r w:rsidR="00315E5B" w:rsidRPr="006D651E">
        <w:rPr>
          <w:rFonts w:ascii="Times New Roman" w:hAnsi="Times New Roman"/>
          <w:sz w:val="24"/>
          <w:szCs w:val="24"/>
        </w:rPr>
        <w:t>Правил</w:t>
      </w:r>
      <w:r w:rsidR="00315E5B">
        <w:rPr>
          <w:rFonts w:ascii="Times New Roman" w:hAnsi="Times New Roman"/>
          <w:sz w:val="24"/>
          <w:szCs w:val="24"/>
        </w:rPr>
        <w:t xml:space="preserve"> </w:t>
      </w:r>
      <w:r w:rsidR="00315E5B" w:rsidRPr="00B72E10">
        <w:rPr>
          <w:rFonts w:ascii="Times New Roman" w:hAnsi="Times New Roman"/>
        </w:rPr>
        <w:t xml:space="preserve">  </w:t>
      </w:r>
      <w:r w:rsidR="00315E5B" w:rsidRPr="00B72E10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82398">
        <w:rPr>
          <w:rFonts w:ascii="Times New Roman" w:hAnsi="Times New Roman"/>
          <w:b/>
          <w:bCs/>
          <w:lang w:eastAsia="ar-SA"/>
        </w:rPr>
        <w:t>)</w:t>
      </w:r>
      <w:r w:rsidRPr="00082398">
        <w:rPr>
          <w:rFonts w:ascii="Times New Roman" w:hAnsi="Times New Roman"/>
          <w:b/>
          <w:bCs/>
        </w:rPr>
        <w:t>.</w:t>
      </w:r>
    </w:p>
    <w:p w:rsidR="00082398" w:rsidRPr="00082398" w:rsidRDefault="00082398" w:rsidP="00315E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2398">
        <w:rPr>
          <w:rFonts w:ascii="Times New Roman" w:hAnsi="Times New Roman"/>
        </w:rPr>
        <w:t>Для зоны</w:t>
      </w:r>
      <w:r w:rsidRPr="00082398">
        <w:rPr>
          <w:rFonts w:ascii="Times New Roman" w:hAnsi="Times New Roman"/>
          <w:b/>
          <w:bCs/>
        </w:rPr>
        <w:t xml:space="preserve"> ПК-3</w:t>
      </w:r>
      <w:r w:rsidRPr="00082398">
        <w:rPr>
          <w:rFonts w:ascii="Times New Roman" w:hAnsi="Times New Roman"/>
        </w:rPr>
        <w:t xml:space="preserve">, </w:t>
      </w:r>
      <w:r w:rsidRPr="00082398">
        <w:rPr>
          <w:rFonts w:ascii="Times New Roman" w:hAnsi="Times New Roman"/>
          <w:b/>
          <w:bCs/>
        </w:rPr>
        <w:t>находящейся в зоне санитарной охраны источников питьевого водоснабжения по первому поясу</w:t>
      </w:r>
      <w:r w:rsidRPr="00082398">
        <w:rPr>
          <w:rFonts w:ascii="Times New Roman" w:hAnsi="Times New Roman"/>
        </w:rPr>
        <w:t xml:space="preserve"> установлены </w:t>
      </w:r>
      <w:r w:rsidRPr="00082398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082398">
        <w:rPr>
          <w:rFonts w:ascii="Times New Roman" w:hAnsi="Times New Roman"/>
          <w:b/>
          <w:bCs/>
          <w:lang w:eastAsia="ar-SA"/>
        </w:rPr>
        <w:t xml:space="preserve">для </w:t>
      </w:r>
      <w:r w:rsidRPr="00082398">
        <w:rPr>
          <w:rFonts w:ascii="Times New Roman" w:hAnsi="Times New Roman"/>
          <w:b/>
          <w:bCs/>
        </w:rPr>
        <w:t xml:space="preserve">зон санитарной охраны источников питьевого водоснабжения по первому поясу </w:t>
      </w:r>
      <w:r w:rsidRPr="00082398">
        <w:rPr>
          <w:rFonts w:ascii="Times New Roman" w:hAnsi="Times New Roman"/>
          <w:b/>
          <w:bCs/>
          <w:lang w:eastAsia="ar-SA"/>
        </w:rPr>
        <w:t>(статья 45.1</w:t>
      </w:r>
      <w:r w:rsidR="00315E5B">
        <w:rPr>
          <w:rFonts w:ascii="Times New Roman" w:hAnsi="Times New Roman"/>
          <w:b/>
          <w:bCs/>
          <w:lang w:eastAsia="ar-SA"/>
        </w:rPr>
        <w:t xml:space="preserve"> </w:t>
      </w:r>
      <w:r w:rsidR="00315E5B" w:rsidRPr="006D651E">
        <w:rPr>
          <w:rFonts w:ascii="Times New Roman" w:hAnsi="Times New Roman"/>
          <w:sz w:val="24"/>
          <w:szCs w:val="24"/>
        </w:rPr>
        <w:t>Правил</w:t>
      </w:r>
      <w:r w:rsidR="00315E5B">
        <w:rPr>
          <w:rFonts w:ascii="Times New Roman" w:hAnsi="Times New Roman"/>
          <w:sz w:val="24"/>
          <w:szCs w:val="24"/>
        </w:rPr>
        <w:t xml:space="preserve"> </w:t>
      </w:r>
      <w:r w:rsidR="00315E5B" w:rsidRPr="00B72E10">
        <w:rPr>
          <w:rFonts w:ascii="Times New Roman" w:hAnsi="Times New Roman"/>
        </w:rPr>
        <w:t xml:space="preserve">  </w:t>
      </w:r>
      <w:r w:rsidR="00315E5B" w:rsidRPr="00B72E10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82398">
        <w:rPr>
          <w:rFonts w:ascii="Times New Roman" w:hAnsi="Times New Roman"/>
          <w:b/>
          <w:bCs/>
          <w:lang w:eastAsia="ar-SA"/>
        </w:rPr>
        <w:t>)</w:t>
      </w:r>
    </w:p>
    <w:p w:rsidR="00082398" w:rsidRPr="00082398" w:rsidRDefault="00082398" w:rsidP="00315E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2398">
        <w:rPr>
          <w:rFonts w:ascii="Times New Roman" w:hAnsi="Times New Roman"/>
        </w:rPr>
        <w:t>Для зон</w:t>
      </w:r>
      <w:r w:rsidRPr="00082398">
        <w:rPr>
          <w:rFonts w:ascii="Times New Roman" w:hAnsi="Times New Roman"/>
          <w:b/>
          <w:bCs/>
        </w:rPr>
        <w:t xml:space="preserve"> ПК-3, находящихся в охранной зоне линий электропередач  </w:t>
      </w:r>
      <w:r w:rsidRPr="00082398">
        <w:rPr>
          <w:rFonts w:ascii="Times New Roman" w:hAnsi="Times New Roman"/>
        </w:rPr>
        <w:t xml:space="preserve">установлены </w:t>
      </w:r>
      <w:r w:rsidRPr="00082398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082398">
        <w:rPr>
          <w:rFonts w:ascii="Times New Roman" w:hAnsi="Times New Roman"/>
          <w:b/>
          <w:bCs/>
        </w:rPr>
        <w:t>для охранных зон линий электропередач (статья 45.2</w:t>
      </w:r>
      <w:r w:rsidR="00315E5B">
        <w:rPr>
          <w:rFonts w:ascii="Times New Roman" w:hAnsi="Times New Roman"/>
          <w:b/>
          <w:bCs/>
        </w:rPr>
        <w:t xml:space="preserve"> </w:t>
      </w:r>
      <w:r w:rsidR="00315E5B" w:rsidRPr="006D651E">
        <w:rPr>
          <w:rFonts w:ascii="Times New Roman" w:hAnsi="Times New Roman"/>
          <w:sz w:val="24"/>
          <w:szCs w:val="24"/>
        </w:rPr>
        <w:t>Правил</w:t>
      </w:r>
      <w:r w:rsidR="00315E5B">
        <w:rPr>
          <w:rFonts w:ascii="Times New Roman" w:hAnsi="Times New Roman"/>
          <w:sz w:val="24"/>
          <w:szCs w:val="24"/>
        </w:rPr>
        <w:t xml:space="preserve"> </w:t>
      </w:r>
      <w:r w:rsidR="00315E5B" w:rsidRPr="00B72E10">
        <w:rPr>
          <w:rFonts w:ascii="Times New Roman" w:hAnsi="Times New Roman"/>
        </w:rPr>
        <w:t xml:space="preserve">  </w:t>
      </w:r>
      <w:r w:rsidR="00315E5B" w:rsidRPr="00B72E10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82398">
        <w:rPr>
          <w:rFonts w:ascii="Times New Roman" w:hAnsi="Times New Roman"/>
          <w:b/>
          <w:bCs/>
        </w:rPr>
        <w:t>).</w:t>
      </w:r>
    </w:p>
    <w:p w:rsidR="00082398" w:rsidRPr="00082398" w:rsidRDefault="00082398" w:rsidP="00315E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2398">
        <w:rPr>
          <w:rFonts w:ascii="Times New Roman" w:hAnsi="Times New Roman"/>
        </w:rPr>
        <w:t>Для зоны</w:t>
      </w:r>
      <w:r w:rsidRPr="00082398">
        <w:rPr>
          <w:rFonts w:ascii="Times New Roman" w:hAnsi="Times New Roman"/>
          <w:b/>
          <w:bCs/>
        </w:rPr>
        <w:t xml:space="preserve"> ПК-3, находящейся на территории</w:t>
      </w:r>
      <w:r w:rsidRPr="00082398">
        <w:rPr>
          <w:rFonts w:ascii="Times New Roman" w:hAnsi="Times New Roman"/>
        </w:rPr>
        <w:t xml:space="preserve"> </w:t>
      </w:r>
      <w:r w:rsidRPr="00082398">
        <w:rPr>
          <w:rFonts w:ascii="Times New Roman" w:hAnsi="Times New Roman"/>
          <w:b/>
          <w:bCs/>
        </w:rPr>
        <w:t>1% вероятности подтопления</w:t>
      </w:r>
      <w:r w:rsidRPr="00082398">
        <w:rPr>
          <w:rFonts w:ascii="Times New Roman" w:hAnsi="Times New Roman"/>
        </w:rPr>
        <w:t xml:space="preserve"> установлены </w:t>
      </w:r>
      <w:r w:rsidRPr="00082398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082398">
        <w:rPr>
          <w:rFonts w:ascii="Times New Roman" w:hAnsi="Times New Roman"/>
          <w:b/>
          <w:bCs/>
        </w:rPr>
        <w:t xml:space="preserve">для зон подтопления поверхностными водами </w:t>
      </w:r>
      <w:r w:rsidRPr="00082398">
        <w:rPr>
          <w:rFonts w:ascii="Times New Roman" w:hAnsi="Times New Roman"/>
          <w:b/>
          <w:bCs/>
          <w:lang w:eastAsia="ar-SA"/>
        </w:rPr>
        <w:t>(статья 46</w:t>
      </w:r>
      <w:r w:rsidR="00315E5B">
        <w:rPr>
          <w:rFonts w:ascii="Times New Roman" w:hAnsi="Times New Roman"/>
          <w:b/>
          <w:bCs/>
          <w:lang w:eastAsia="ar-SA"/>
        </w:rPr>
        <w:t xml:space="preserve"> </w:t>
      </w:r>
      <w:r w:rsidR="00315E5B" w:rsidRPr="006D651E">
        <w:rPr>
          <w:rFonts w:ascii="Times New Roman" w:hAnsi="Times New Roman"/>
          <w:sz w:val="24"/>
          <w:szCs w:val="24"/>
        </w:rPr>
        <w:t>Правил</w:t>
      </w:r>
      <w:r w:rsidR="00315E5B">
        <w:rPr>
          <w:rFonts w:ascii="Times New Roman" w:hAnsi="Times New Roman"/>
          <w:sz w:val="24"/>
          <w:szCs w:val="24"/>
        </w:rPr>
        <w:t xml:space="preserve"> </w:t>
      </w:r>
      <w:r w:rsidR="00315E5B" w:rsidRPr="00B72E10">
        <w:rPr>
          <w:rFonts w:ascii="Times New Roman" w:hAnsi="Times New Roman"/>
        </w:rPr>
        <w:t xml:space="preserve">  </w:t>
      </w:r>
      <w:r w:rsidR="00315E5B" w:rsidRPr="00B72E10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82398">
        <w:rPr>
          <w:rFonts w:ascii="Times New Roman" w:hAnsi="Times New Roman"/>
          <w:b/>
          <w:bCs/>
          <w:lang w:eastAsia="ar-SA"/>
        </w:rPr>
        <w:t>)</w:t>
      </w:r>
      <w:r w:rsidRPr="00082398">
        <w:rPr>
          <w:rFonts w:ascii="Times New Roman" w:hAnsi="Times New Roman"/>
          <w:b/>
          <w:bCs/>
        </w:rPr>
        <w:t>.</w:t>
      </w:r>
    </w:p>
    <w:p w:rsidR="00082398" w:rsidRPr="00082398" w:rsidRDefault="00082398" w:rsidP="00315E5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82398">
        <w:rPr>
          <w:rFonts w:ascii="Times New Roman" w:hAnsi="Times New Roman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082398">
        <w:rPr>
          <w:rFonts w:ascii="Times New Roman" w:hAnsi="Times New Roman"/>
          <w:lang w:eastAsia="ar-SA"/>
        </w:rPr>
        <w:t>приаэродромной</w:t>
      </w:r>
      <w:proofErr w:type="spellEnd"/>
      <w:r w:rsidRPr="00082398">
        <w:rPr>
          <w:rFonts w:ascii="Times New Roman" w:hAnsi="Times New Roman"/>
          <w:lang w:eastAsia="ar-SA"/>
        </w:rPr>
        <w:t xml:space="preserve"> территории Пугачевского аэродрома.</w:t>
      </w:r>
    </w:p>
    <w:p w:rsidR="00082398" w:rsidRDefault="00082398" w:rsidP="00082398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sectPr w:rsidR="00082398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05C76"/>
    <w:rsid w:val="0001587F"/>
    <w:rsid w:val="00016A0D"/>
    <w:rsid w:val="000225E1"/>
    <w:rsid w:val="000256A8"/>
    <w:rsid w:val="00026F49"/>
    <w:rsid w:val="0003043C"/>
    <w:rsid w:val="00030609"/>
    <w:rsid w:val="00033CC1"/>
    <w:rsid w:val="00035406"/>
    <w:rsid w:val="00044182"/>
    <w:rsid w:val="00047F29"/>
    <w:rsid w:val="00051410"/>
    <w:rsid w:val="000530B3"/>
    <w:rsid w:val="00063B0C"/>
    <w:rsid w:val="00066018"/>
    <w:rsid w:val="000715B8"/>
    <w:rsid w:val="0007778F"/>
    <w:rsid w:val="00082398"/>
    <w:rsid w:val="000A2A66"/>
    <w:rsid w:val="000A66D1"/>
    <w:rsid w:val="000B3AC6"/>
    <w:rsid w:val="000C5E77"/>
    <w:rsid w:val="000C6E83"/>
    <w:rsid w:val="000C77CF"/>
    <w:rsid w:val="000D0E35"/>
    <w:rsid w:val="000D191E"/>
    <w:rsid w:val="000D52F3"/>
    <w:rsid w:val="000D6405"/>
    <w:rsid w:val="000E4FB9"/>
    <w:rsid w:val="000E6484"/>
    <w:rsid w:val="000F3577"/>
    <w:rsid w:val="000F5A5E"/>
    <w:rsid w:val="00112DFC"/>
    <w:rsid w:val="001153ED"/>
    <w:rsid w:val="00122A77"/>
    <w:rsid w:val="00123252"/>
    <w:rsid w:val="00123E07"/>
    <w:rsid w:val="00134AC2"/>
    <w:rsid w:val="00134AF0"/>
    <w:rsid w:val="001357A2"/>
    <w:rsid w:val="001429FA"/>
    <w:rsid w:val="00153C50"/>
    <w:rsid w:val="001751F5"/>
    <w:rsid w:val="00183B21"/>
    <w:rsid w:val="00187476"/>
    <w:rsid w:val="00194361"/>
    <w:rsid w:val="001A5712"/>
    <w:rsid w:val="001B4328"/>
    <w:rsid w:val="001D6719"/>
    <w:rsid w:val="001F030F"/>
    <w:rsid w:val="001F3131"/>
    <w:rsid w:val="002037E2"/>
    <w:rsid w:val="00211FD1"/>
    <w:rsid w:val="00214DA5"/>
    <w:rsid w:val="00216885"/>
    <w:rsid w:val="0023006E"/>
    <w:rsid w:val="0023028B"/>
    <w:rsid w:val="002302DE"/>
    <w:rsid w:val="002323D2"/>
    <w:rsid w:val="00235252"/>
    <w:rsid w:val="00237566"/>
    <w:rsid w:val="00237F29"/>
    <w:rsid w:val="00250967"/>
    <w:rsid w:val="00264516"/>
    <w:rsid w:val="00277D81"/>
    <w:rsid w:val="00283028"/>
    <w:rsid w:val="002930BB"/>
    <w:rsid w:val="00295938"/>
    <w:rsid w:val="002A0BCA"/>
    <w:rsid w:val="002D2B14"/>
    <w:rsid w:val="002D33C3"/>
    <w:rsid w:val="002D454C"/>
    <w:rsid w:val="002E135E"/>
    <w:rsid w:val="002E16DD"/>
    <w:rsid w:val="002E41AE"/>
    <w:rsid w:val="002E58A8"/>
    <w:rsid w:val="002E6883"/>
    <w:rsid w:val="00303CA1"/>
    <w:rsid w:val="003059A3"/>
    <w:rsid w:val="00307161"/>
    <w:rsid w:val="00307AC9"/>
    <w:rsid w:val="003123DF"/>
    <w:rsid w:val="00315E5B"/>
    <w:rsid w:val="00316330"/>
    <w:rsid w:val="0031796D"/>
    <w:rsid w:val="00325AB7"/>
    <w:rsid w:val="00325FA4"/>
    <w:rsid w:val="00335D33"/>
    <w:rsid w:val="00336224"/>
    <w:rsid w:val="0034587B"/>
    <w:rsid w:val="00350F4B"/>
    <w:rsid w:val="00360DFF"/>
    <w:rsid w:val="003822B6"/>
    <w:rsid w:val="00384FAF"/>
    <w:rsid w:val="0038601D"/>
    <w:rsid w:val="0038688B"/>
    <w:rsid w:val="003878D5"/>
    <w:rsid w:val="003B6C16"/>
    <w:rsid w:val="003C509E"/>
    <w:rsid w:val="003C6ECF"/>
    <w:rsid w:val="003C75D3"/>
    <w:rsid w:val="003D265F"/>
    <w:rsid w:val="003D729C"/>
    <w:rsid w:val="003E168E"/>
    <w:rsid w:val="003E7401"/>
    <w:rsid w:val="003F4889"/>
    <w:rsid w:val="003F5B68"/>
    <w:rsid w:val="00402622"/>
    <w:rsid w:val="00407500"/>
    <w:rsid w:val="00411C09"/>
    <w:rsid w:val="00412B8E"/>
    <w:rsid w:val="00426F9D"/>
    <w:rsid w:val="00430C87"/>
    <w:rsid w:val="00431A01"/>
    <w:rsid w:val="004349B3"/>
    <w:rsid w:val="004377BD"/>
    <w:rsid w:val="004431D4"/>
    <w:rsid w:val="004566D0"/>
    <w:rsid w:val="00463F2E"/>
    <w:rsid w:val="0046535B"/>
    <w:rsid w:val="00467D6C"/>
    <w:rsid w:val="004747C7"/>
    <w:rsid w:val="00477E0A"/>
    <w:rsid w:val="004835E6"/>
    <w:rsid w:val="004920BD"/>
    <w:rsid w:val="0049217C"/>
    <w:rsid w:val="004A6B87"/>
    <w:rsid w:val="004A7396"/>
    <w:rsid w:val="004B2C3F"/>
    <w:rsid w:val="004C0EE9"/>
    <w:rsid w:val="004C145A"/>
    <w:rsid w:val="004C1F31"/>
    <w:rsid w:val="004C429A"/>
    <w:rsid w:val="004D02A1"/>
    <w:rsid w:val="004D14F5"/>
    <w:rsid w:val="004D5244"/>
    <w:rsid w:val="004E3C45"/>
    <w:rsid w:val="004E3C7A"/>
    <w:rsid w:val="004E6399"/>
    <w:rsid w:val="004F0874"/>
    <w:rsid w:val="004F7CD5"/>
    <w:rsid w:val="00500E7D"/>
    <w:rsid w:val="00506A4C"/>
    <w:rsid w:val="005137A9"/>
    <w:rsid w:val="00516171"/>
    <w:rsid w:val="00517339"/>
    <w:rsid w:val="00520CED"/>
    <w:rsid w:val="00523D86"/>
    <w:rsid w:val="005266DF"/>
    <w:rsid w:val="00526DDB"/>
    <w:rsid w:val="00533D40"/>
    <w:rsid w:val="00537832"/>
    <w:rsid w:val="00541B9C"/>
    <w:rsid w:val="005443EA"/>
    <w:rsid w:val="0055030D"/>
    <w:rsid w:val="0056096F"/>
    <w:rsid w:val="005610F8"/>
    <w:rsid w:val="00563D76"/>
    <w:rsid w:val="00574FE5"/>
    <w:rsid w:val="005764E5"/>
    <w:rsid w:val="005856F6"/>
    <w:rsid w:val="00587625"/>
    <w:rsid w:val="00591945"/>
    <w:rsid w:val="0059325C"/>
    <w:rsid w:val="005A486F"/>
    <w:rsid w:val="005B4881"/>
    <w:rsid w:val="005B515A"/>
    <w:rsid w:val="005B5405"/>
    <w:rsid w:val="005C3142"/>
    <w:rsid w:val="005C77F8"/>
    <w:rsid w:val="005D0C61"/>
    <w:rsid w:val="005D1417"/>
    <w:rsid w:val="005D1E32"/>
    <w:rsid w:val="005E440B"/>
    <w:rsid w:val="005F5181"/>
    <w:rsid w:val="00601883"/>
    <w:rsid w:val="006317F0"/>
    <w:rsid w:val="00635EAF"/>
    <w:rsid w:val="00644294"/>
    <w:rsid w:val="006609DF"/>
    <w:rsid w:val="006630AA"/>
    <w:rsid w:val="00663AF5"/>
    <w:rsid w:val="00670FFE"/>
    <w:rsid w:val="00672FAB"/>
    <w:rsid w:val="0069107A"/>
    <w:rsid w:val="00691DAF"/>
    <w:rsid w:val="006956EB"/>
    <w:rsid w:val="006A5890"/>
    <w:rsid w:val="006A69E8"/>
    <w:rsid w:val="006B70DE"/>
    <w:rsid w:val="006C1D87"/>
    <w:rsid w:val="006C2874"/>
    <w:rsid w:val="006C7DBC"/>
    <w:rsid w:val="006D651E"/>
    <w:rsid w:val="006D6A28"/>
    <w:rsid w:val="006D759D"/>
    <w:rsid w:val="006E6C3D"/>
    <w:rsid w:val="006E79B9"/>
    <w:rsid w:val="00700DAA"/>
    <w:rsid w:val="00702C99"/>
    <w:rsid w:val="0071198A"/>
    <w:rsid w:val="00716A75"/>
    <w:rsid w:val="00720473"/>
    <w:rsid w:val="00721CD2"/>
    <w:rsid w:val="00731823"/>
    <w:rsid w:val="00731C2B"/>
    <w:rsid w:val="0074014B"/>
    <w:rsid w:val="007431D5"/>
    <w:rsid w:val="007616E4"/>
    <w:rsid w:val="0077058E"/>
    <w:rsid w:val="007852CF"/>
    <w:rsid w:val="00786CC5"/>
    <w:rsid w:val="00791070"/>
    <w:rsid w:val="00792772"/>
    <w:rsid w:val="007A76A9"/>
    <w:rsid w:val="007B0E03"/>
    <w:rsid w:val="007C72A3"/>
    <w:rsid w:val="007D1DB9"/>
    <w:rsid w:val="007D3C0C"/>
    <w:rsid w:val="007E772B"/>
    <w:rsid w:val="007F6D8A"/>
    <w:rsid w:val="00805A30"/>
    <w:rsid w:val="008237E1"/>
    <w:rsid w:val="008267D8"/>
    <w:rsid w:val="00830D07"/>
    <w:rsid w:val="00834092"/>
    <w:rsid w:val="0084155C"/>
    <w:rsid w:val="00853C05"/>
    <w:rsid w:val="00856D30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47FC"/>
    <w:rsid w:val="008C712B"/>
    <w:rsid w:val="008D29BE"/>
    <w:rsid w:val="008D4EB4"/>
    <w:rsid w:val="008E1614"/>
    <w:rsid w:val="008E36A1"/>
    <w:rsid w:val="008E4BA4"/>
    <w:rsid w:val="008E6BA9"/>
    <w:rsid w:val="008F7FBC"/>
    <w:rsid w:val="009002D1"/>
    <w:rsid w:val="00902364"/>
    <w:rsid w:val="00910A11"/>
    <w:rsid w:val="0091335F"/>
    <w:rsid w:val="0091791D"/>
    <w:rsid w:val="009250C0"/>
    <w:rsid w:val="00931CF8"/>
    <w:rsid w:val="00943378"/>
    <w:rsid w:val="00946F27"/>
    <w:rsid w:val="00947C5F"/>
    <w:rsid w:val="00950F8A"/>
    <w:rsid w:val="0095471A"/>
    <w:rsid w:val="00960651"/>
    <w:rsid w:val="00964DEF"/>
    <w:rsid w:val="00973606"/>
    <w:rsid w:val="00974FA4"/>
    <w:rsid w:val="0097502F"/>
    <w:rsid w:val="00977B39"/>
    <w:rsid w:val="009874F2"/>
    <w:rsid w:val="009879DF"/>
    <w:rsid w:val="00993E1F"/>
    <w:rsid w:val="009A70C6"/>
    <w:rsid w:val="009A7E00"/>
    <w:rsid w:val="009B324A"/>
    <w:rsid w:val="009B4074"/>
    <w:rsid w:val="009B5DFC"/>
    <w:rsid w:val="009B6FCF"/>
    <w:rsid w:val="009C32ED"/>
    <w:rsid w:val="009C626B"/>
    <w:rsid w:val="009D734D"/>
    <w:rsid w:val="009E5EE2"/>
    <w:rsid w:val="009F127E"/>
    <w:rsid w:val="00A103C8"/>
    <w:rsid w:val="00A3204B"/>
    <w:rsid w:val="00A34697"/>
    <w:rsid w:val="00A349EB"/>
    <w:rsid w:val="00A36795"/>
    <w:rsid w:val="00A42A7A"/>
    <w:rsid w:val="00A42DBF"/>
    <w:rsid w:val="00A447D0"/>
    <w:rsid w:val="00A628E3"/>
    <w:rsid w:val="00A6305C"/>
    <w:rsid w:val="00A6467C"/>
    <w:rsid w:val="00A84EA1"/>
    <w:rsid w:val="00A85EA7"/>
    <w:rsid w:val="00A90354"/>
    <w:rsid w:val="00A905F5"/>
    <w:rsid w:val="00A949FE"/>
    <w:rsid w:val="00A965D4"/>
    <w:rsid w:val="00AA4F0D"/>
    <w:rsid w:val="00AB7B21"/>
    <w:rsid w:val="00AC2B53"/>
    <w:rsid w:val="00AC55B0"/>
    <w:rsid w:val="00AD234A"/>
    <w:rsid w:val="00AD50F1"/>
    <w:rsid w:val="00AD7105"/>
    <w:rsid w:val="00AE7B77"/>
    <w:rsid w:val="00AF6125"/>
    <w:rsid w:val="00B036ED"/>
    <w:rsid w:val="00B038BE"/>
    <w:rsid w:val="00B13680"/>
    <w:rsid w:val="00B1603E"/>
    <w:rsid w:val="00B16E43"/>
    <w:rsid w:val="00B22418"/>
    <w:rsid w:val="00B2502A"/>
    <w:rsid w:val="00B32D65"/>
    <w:rsid w:val="00B40888"/>
    <w:rsid w:val="00B41D7B"/>
    <w:rsid w:val="00B50CFE"/>
    <w:rsid w:val="00B5443F"/>
    <w:rsid w:val="00B54A58"/>
    <w:rsid w:val="00B60267"/>
    <w:rsid w:val="00B62CE4"/>
    <w:rsid w:val="00B6328A"/>
    <w:rsid w:val="00B6653C"/>
    <w:rsid w:val="00B71460"/>
    <w:rsid w:val="00B74941"/>
    <w:rsid w:val="00B75D57"/>
    <w:rsid w:val="00B80B08"/>
    <w:rsid w:val="00B81A82"/>
    <w:rsid w:val="00B830F0"/>
    <w:rsid w:val="00B83AD0"/>
    <w:rsid w:val="00B86A37"/>
    <w:rsid w:val="00B905AC"/>
    <w:rsid w:val="00B96705"/>
    <w:rsid w:val="00B96BD0"/>
    <w:rsid w:val="00BA4319"/>
    <w:rsid w:val="00BA5269"/>
    <w:rsid w:val="00BA5A56"/>
    <w:rsid w:val="00BC059D"/>
    <w:rsid w:val="00BC11FB"/>
    <w:rsid w:val="00BC4668"/>
    <w:rsid w:val="00BC76D4"/>
    <w:rsid w:val="00BD47A8"/>
    <w:rsid w:val="00BD6390"/>
    <w:rsid w:val="00BE0EC7"/>
    <w:rsid w:val="00BE745B"/>
    <w:rsid w:val="00BE77A1"/>
    <w:rsid w:val="00BF119B"/>
    <w:rsid w:val="00BF57CC"/>
    <w:rsid w:val="00C01A6F"/>
    <w:rsid w:val="00C03AE7"/>
    <w:rsid w:val="00C048F4"/>
    <w:rsid w:val="00C12E11"/>
    <w:rsid w:val="00C15772"/>
    <w:rsid w:val="00C161F1"/>
    <w:rsid w:val="00C35591"/>
    <w:rsid w:val="00C36F17"/>
    <w:rsid w:val="00C44DD3"/>
    <w:rsid w:val="00C45836"/>
    <w:rsid w:val="00C610F0"/>
    <w:rsid w:val="00C633A2"/>
    <w:rsid w:val="00C64B38"/>
    <w:rsid w:val="00C86D51"/>
    <w:rsid w:val="00C95D32"/>
    <w:rsid w:val="00CA3ED0"/>
    <w:rsid w:val="00CB0B28"/>
    <w:rsid w:val="00CB3311"/>
    <w:rsid w:val="00CB6F35"/>
    <w:rsid w:val="00CC11C6"/>
    <w:rsid w:val="00CC26DF"/>
    <w:rsid w:val="00CC4754"/>
    <w:rsid w:val="00CC7D3E"/>
    <w:rsid w:val="00CD1D3A"/>
    <w:rsid w:val="00CD5654"/>
    <w:rsid w:val="00CE4DEE"/>
    <w:rsid w:val="00CF515A"/>
    <w:rsid w:val="00D1160A"/>
    <w:rsid w:val="00D21116"/>
    <w:rsid w:val="00D27B76"/>
    <w:rsid w:val="00D3625E"/>
    <w:rsid w:val="00D3664C"/>
    <w:rsid w:val="00D369C0"/>
    <w:rsid w:val="00D37DEF"/>
    <w:rsid w:val="00D43D81"/>
    <w:rsid w:val="00D46141"/>
    <w:rsid w:val="00D52D4B"/>
    <w:rsid w:val="00D61284"/>
    <w:rsid w:val="00D81050"/>
    <w:rsid w:val="00D834CB"/>
    <w:rsid w:val="00D853FC"/>
    <w:rsid w:val="00D869D4"/>
    <w:rsid w:val="00DA2399"/>
    <w:rsid w:val="00DA3F7F"/>
    <w:rsid w:val="00DA4212"/>
    <w:rsid w:val="00DA4BE7"/>
    <w:rsid w:val="00DB28A7"/>
    <w:rsid w:val="00DC77D5"/>
    <w:rsid w:val="00DD0EFA"/>
    <w:rsid w:val="00DD2A6B"/>
    <w:rsid w:val="00DD3ABE"/>
    <w:rsid w:val="00DD743A"/>
    <w:rsid w:val="00DE5FBF"/>
    <w:rsid w:val="00DE7437"/>
    <w:rsid w:val="00DF173B"/>
    <w:rsid w:val="00DF608B"/>
    <w:rsid w:val="00DF743C"/>
    <w:rsid w:val="00E05D6A"/>
    <w:rsid w:val="00E161F2"/>
    <w:rsid w:val="00E23629"/>
    <w:rsid w:val="00E23B09"/>
    <w:rsid w:val="00E33BAC"/>
    <w:rsid w:val="00E3444F"/>
    <w:rsid w:val="00E350AB"/>
    <w:rsid w:val="00E37676"/>
    <w:rsid w:val="00E42464"/>
    <w:rsid w:val="00E42AC5"/>
    <w:rsid w:val="00E51D4B"/>
    <w:rsid w:val="00E51E4F"/>
    <w:rsid w:val="00E527F8"/>
    <w:rsid w:val="00E5435B"/>
    <w:rsid w:val="00E7698C"/>
    <w:rsid w:val="00E76AA5"/>
    <w:rsid w:val="00E82DDD"/>
    <w:rsid w:val="00E83E67"/>
    <w:rsid w:val="00E841FE"/>
    <w:rsid w:val="00E90691"/>
    <w:rsid w:val="00E93DB7"/>
    <w:rsid w:val="00EA137A"/>
    <w:rsid w:val="00EB071B"/>
    <w:rsid w:val="00EB113D"/>
    <w:rsid w:val="00EB4215"/>
    <w:rsid w:val="00EC0989"/>
    <w:rsid w:val="00EC209F"/>
    <w:rsid w:val="00EC7995"/>
    <w:rsid w:val="00EC7B69"/>
    <w:rsid w:val="00EC7BAF"/>
    <w:rsid w:val="00ED31A1"/>
    <w:rsid w:val="00ED40A5"/>
    <w:rsid w:val="00ED52D9"/>
    <w:rsid w:val="00ED571B"/>
    <w:rsid w:val="00ED7EE9"/>
    <w:rsid w:val="00EE0DD5"/>
    <w:rsid w:val="00EE42BD"/>
    <w:rsid w:val="00EE624F"/>
    <w:rsid w:val="00EE7C33"/>
    <w:rsid w:val="00EF7B4D"/>
    <w:rsid w:val="00F13C59"/>
    <w:rsid w:val="00F13E13"/>
    <w:rsid w:val="00F20413"/>
    <w:rsid w:val="00F22E10"/>
    <w:rsid w:val="00F324EC"/>
    <w:rsid w:val="00F32B83"/>
    <w:rsid w:val="00F33082"/>
    <w:rsid w:val="00F379B9"/>
    <w:rsid w:val="00F44108"/>
    <w:rsid w:val="00F4700C"/>
    <w:rsid w:val="00F4781F"/>
    <w:rsid w:val="00F5476F"/>
    <w:rsid w:val="00F624A2"/>
    <w:rsid w:val="00F87ABA"/>
    <w:rsid w:val="00F91C54"/>
    <w:rsid w:val="00FB2BC6"/>
    <w:rsid w:val="00FB484D"/>
    <w:rsid w:val="00FD25D8"/>
    <w:rsid w:val="00FD593D"/>
    <w:rsid w:val="00FF7928"/>
    <w:rsid w:val="00FF7A60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1935-E3D4-41F6-B5DA-7D1D90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7</cp:revision>
  <cp:lastPrinted>2021-06-08T11:57:00Z</cp:lastPrinted>
  <dcterms:created xsi:type="dcterms:W3CDTF">2022-02-08T10:50:00Z</dcterms:created>
  <dcterms:modified xsi:type="dcterms:W3CDTF">2022-02-08T12:03:00Z</dcterms:modified>
</cp:coreProperties>
</file>