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5" w:rsidRPr="005D3F65" w:rsidRDefault="005D3F65" w:rsidP="005D3F6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D3F65">
        <w:rPr>
          <w:rFonts w:ascii="Times New Roman" w:eastAsia="Times New Roman" w:hAnsi="Times New Roman" w:cs="Times New Roman"/>
          <w:b/>
          <w:sz w:val="32"/>
          <w:szCs w:val="32"/>
        </w:rPr>
        <w:t>Нормативные основания для создания комнаты отдыха и приема пищи для персонала</w:t>
      </w:r>
      <w:r w:rsidRPr="005D3F6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5D3F65" w:rsidRPr="005D3F65" w:rsidRDefault="005D3F65" w:rsidP="005D3F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3F65">
        <w:rPr>
          <w:rFonts w:ascii="Times New Roman" w:eastAsia="Times New Roman" w:hAnsi="Times New Roman" w:cs="Times New Roman"/>
          <w:sz w:val="28"/>
          <w:szCs w:val="28"/>
        </w:rPr>
        <w:t>Нормативные параметры комнат отдыха для персонала, так же как и помещений для обедов, содержатся в нескольких источниках права. Основной – это Трудовой кодекс РФ. Ст. 22 ТК РФ обязывает нанимателя соблюдать нормы охраны труда.</w:t>
      </w:r>
      <w:r w:rsidRPr="005D3F65">
        <w:rPr>
          <w:sz w:val="28"/>
          <w:szCs w:val="28"/>
        </w:rPr>
        <w:t xml:space="preserve"> </w:t>
      </w:r>
      <w:r w:rsidRPr="005D3F65">
        <w:rPr>
          <w:rFonts w:ascii="Times New Roman" w:eastAsia="Times New Roman" w:hAnsi="Times New Roman" w:cs="Times New Roman"/>
          <w:sz w:val="28"/>
          <w:szCs w:val="28"/>
        </w:rPr>
        <w:t>Для сотрудников в соответствии с Правилами внутреннего трудового распорядка устанавливается перерыв в работе для обеда (ст. 104 ТК РФ). Такой перерыв может составлять от 30 минут до 2-х часов и в рабочее время не включается. Если предоставление полноценного обеда невозможно по технологическим причинам, то перерыв на питание отводится в рабочее время. Ст. 223 ТК РФ закрепляет за компанией обязанность по обустройству комнаты отдыха и приема пищи на производстве. Данные помещения должны отвечать принятым санитарным нормам. СНиП 2.09.04-87 определяет обязательность помещения для обедов при численности одновременно работающих более 30 человек. Также в данном документе</w:t>
      </w:r>
      <w:r w:rsidRPr="005D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F65">
        <w:rPr>
          <w:rFonts w:ascii="Times New Roman" w:eastAsia="Times New Roman" w:hAnsi="Times New Roman" w:cs="Times New Roman"/>
          <w:sz w:val="28"/>
          <w:szCs w:val="28"/>
        </w:rPr>
        <w:t>приводятся технические характеристики и требования к обеденным зонам.</w:t>
      </w:r>
    </w:p>
    <w:p w:rsidR="005D3F65" w:rsidRPr="005D3F65" w:rsidRDefault="005D3F65" w:rsidP="005D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D3F65">
        <w:rPr>
          <w:rFonts w:ascii="Times New Roman" w:eastAsia="Times New Roman" w:hAnsi="Times New Roman" w:cs="Times New Roman"/>
          <w:b/>
          <w:sz w:val="32"/>
          <w:szCs w:val="32"/>
        </w:rPr>
        <w:t>Требования к комнате приема пищи и отдыха на предприятии</w:t>
      </w:r>
    </w:p>
    <w:p w:rsidR="005D3F65" w:rsidRPr="005D3F65" w:rsidRDefault="005D3F65" w:rsidP="005D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3F65">
        <w:rPr>
          <w:rFonts w:ascii="Times New Roman" w:eastAsia="Times New Roman" w:hAnsi="Times New Roman" w:cs="Times New Roman"/>
          <w:sz w:val="28"/>
          <w:szCs w:val="28"/>
        </w:rPr>
        <w:t>Организация места приема пищи и отдыха на предприятии для работодателя вопрос, прежде всего, финансовый. Поскольку данное помещение должно отвечать установленным параметрам среды, то, зачастую, требуются немалые вложения. Речь идет не только о покупке холодильника и иных кухонных принадлежностей, но и о достаточной системе вентиляции и кондиционирования. Поэтому многие предпочитают экономить, а работники вынуждены обедать за рабочим столом или идти в ближайшую столовую. Действующие нормы права предполагают, что обязательность подобных зон закреплена только для сотрудников, которым не предоставляется полноценного обеденного времени, а есть только перерывы в процессе труда (ст. 108 ТК РФ). Также СНиП 2.09.04-87 регламентирует наличие обеденных зон на предприятиях общественного питания и в сфере здравоохранения.</w:t>
      </w:r>
    </w:p>
    <w:p w:rsidR="005D3F65" w:rsidRPr="005D3F65" w:rsidRDefault="005D3F65" w:rsidP="005D3F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65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Стандартные нормативы определяют необходимость полноценной столовой, если максимальное число работающих в смене более 30 человек. Если такой показатель меньше, то вполне достаточно оборудованной комнаты. А если число работающих и вовсе менее 10 человек, то допускается наличие отдельного обеденного стола в помещении, где не запрещается кушать. Например, в гардеробной. Площадь такой зоны не должна быть меньше 6 кв. м. Из всего вышесказанного следует, что в большинстве случаев обустройство специального помещения является правом, но не обязанностью работодателя. С другой стороны, когда персонал ест за рабочим столом, это </w:t>
      </w:r>
      <w:r w:rsidRPr="005D3F65">
        <w:rPr>
          <w:rFonts w:ascii="Times New Roman" w:eastAsia="Times New Roman" w:hAnsi="Times New Roman" w:cs="Times New Roman"/>
          <w:sz w:val="28"/>
          <w:szCs w:val="28"/>
        </w:rPr>
        <w:lastRenderedPageBreak/>
        <w:t>нерационально и чревато порчей аппаратуры или важных документов, также может пПрямо запрещено обедать за рабочим местом: в торговых залах; производственных помещениях; медицинских учреждениях; общественных зданиях. Наниматель вправе запретить персоналу обедать за рабочим местом, зафиксировав это в ПВТР. Однако в ряде случаев суды могут встать на сторону сотрудника. СНиП 2.09.04-87 определяет, что площадь помещения должна рассчитываться исходя из 1 м² на одного человека (1,65 м² для инвалида-колясочника). Но не может быть меньше 12 м² в целом. В оборудование комнаты для питания включаются: холодильник; раковина; электроплита; чайник. В местах отдыха уровень шума не должен превышать 65 дБ.</w:t>
      </w:r>
    </w:p>
    <w:p w:rsidR="005D3F65" w:rsidRPr="005D3F65" w:rsidRDefault="005D3F65" w:rsidP="005D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F65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Источник: </w:t>
      </w:r>
      <w:hyperlink r:id="rId6" w:history="1">
        <w:r w:rsidRPr="005D3F6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https://www.trudohrana.ru/article/103865-19-m5-komnata-priema-pishchi-na-predpriyatii-normy</w:t>
        </w:r>
      </w:hyperlink>
    </w:p>
    <w:sectPr w:rsidR="005D3F65" w:rsidRPr="005D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F9" w:rsidRDefault="00FF3CF9" w:rsidP="005D3F65">
      <w:pPr>
        <w:spacing w:after="0" w:line="240" w:lineRule="auto"/>
      </w:pPr>
      <w:r>
        <w:separator/>
      </w:r>
    </w:p>
  </w:endnote>
  <w:endnote w:type="continuationSeparator" w:id="1">
    <w:p w:rsidR="00FF3CF9" w:rsidRDefault="00FF3CF9" w:rsidP="005D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F9" w:rsidRDefault="00FF3CF9" w:rsidP="005D3F65">
      <w:pPr>
        <w:spacing w:after="0" w:line="240" w:lineRule="auto"/>
      </w:pPr>
      <w:r>
        <w:separator/>
      </w:r>
    </w:p>
  </w:footnote>
  <w:footnote w:type="continuationSeparator" w:id="1">
    <w:p w:rsidR="00FF3CF9" w:rsidRDefault="00FF3CF9" w:rsidP="005D3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F65"/>
    <w:rsid w:val="005D3F65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3F6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3F65"/>
  </w:style>
  <w:style w:type="paragraph" w:styleId="a7">
    <w:name w:val="footer"/>
    <w:basedOn w:val="a"/>
    <w:link w:val="a8"/>
    <w:uiPriority w:val="99"/>
    <w:semiHidden/>
    <w:unhideWhenUsed/>
    <w:rsid w:val="005D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udohrana.ru/article/103865-19-m5-komnata-priema-pishchi-na-predpriyatii-nor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2019-06-25T10:53:00Z</dcterms:created>
  <dcterms:modified xsi:type="dcterms:W3CDTF">2019-06-25T10:58:00Z</dcterms:modified>
</cp:coreProperties>
</file>