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49" w:rsidRDefault="00C152E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Отчетность, взносы и налоги: календарь предпринимателя на апрель</w:t>
      </w:r>
    </w:p>
    <w:p w:rsidR="00CD5F49" w:rsidRDefault="00C152E3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Традиционно апрель для бизнеса – горячая пора в плане отчетности: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во втором месяце весны от бизнеса требуется отчитаться за 2021 год, первый квартал текущего года, а также за предыдущий месяц. При этом надо не забыть про ряд авансовых платежей. Не пропустить контрольные даты и сделать все правильно и вовремя поможет кале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ндарь предпринимателя, составленный Корпорацией МСП специально для малого и среднего бизнеса. Полная версия размещена на </w:t>
      </w:r>
      <w:hyperlink r:id="rId5"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цифровой платформе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МСП</w:t>
        </w:r>
        <w:proofErr w:type="gramStart"/>
        <w:r>
          <w:rPr>
            <w:rFonts w:ascii="Times New Roman" w:hAnsi="Times New Roman" w:cs="Times New Roman"/>
            <w:sz w:val="24"/>
            <w:szCs w:val="24"/>
            <w:lang w:eastAsia="ru-RU"/>
          </w:rPr>
          <w:t>.Р</w:t>
        </w:r>
        <w:proofErr w:type="gramEnd"/>
        <w:r>
          <w:rPr>
            <w:rFonts w:ascii="Times New Roman" w:hAnsi="Times New Roman" w:cs="Times New Roman"/>
            <w:sz w:val="24"/>
            <w:szCs w:val="24"/>
            <w:lang w:eastAsia="ru-RU"/>
          </w:rPr>
          <w:t>Ф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5F49" w:rsidRDefault="00C152E3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14 апреля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оплатить налог на прибыль организаций с доходов в виде процентов по государственным и муниципальным ценным бумагам (за март 2022 г. или за I квартал 2022 г. — в зависимости от отчетного периода организации).</w:t>
      </w:r>
    </w:p>
    <w:p w:rsidR="00CD5F49" w:rsidRDefault="00C152E3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Также до 14 апре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производители и импортеры товаров, подлежащих утилизации, уплачивают экологический сбор за 2021 г. и представляют расчет суммы экологического сбора по каждой группе товаров. Перечень товаров и упаковки, подлежащих утилизации, утвержден </w:t>
      </w:r>
      <w:hyperlink r:id="rId6">
        <w:r>
          <w:rPr>
            <w:rFonts w:ascii="Times New Roman" w:hAnsi="Times New Roman" w:cs="Times New Roman"/>
            <w:sz w:val="24"/>
            <w:szCs w:val="24"/>
            <w:lang w:eastAsia="ru-RU"/>
          </w:rPr>
          <w:t>распоряжением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РФ от 31.12.20 № 3722-р.</w:t>
      </w:r>
    </w:p>
    <w:p w:rsidR="00CD5F49" w:rsidRDefault="00C152E3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15 апреля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 надо подтвердить основной вид деятельности. Заявление и справка-подтверждение подается в отделение Фонда социального страхования (ФСС). Сре</w:t>
      </w:r>
      <w:r>
        <w:rPr>
          <w:rFonts w:ascii="Times New Roman" w:hAnsi="Times New Roman" w:cs="Times New Roman"/>
          <w:sz w:val="24"/>
          <w:szCs w:val="24"/>
        </w:rPr>
        <w:t xml:space="preserve">дним предприятиям нужно также приложить пояснительную записку к бухгалтерскому балансу за прошлый год. Подать эти документы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 через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 xml:space="preserve">портал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госуслуг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Бумажный вариант заявления по</w:t>
      </w:r>
      <w:r>
        <w:rPr>
          <w:rFonts w:ascii="Times New Roman" w:hAnsi="Times New Roman" w:cs="Times New Roman"/>
          <w:sz w:val="24"/>
          <w:szCs w:val="24"/>
        </w:rPr>
        <w:t xml:space="preserve">может заполнить </w:t>
      </w:r>
      <w:hyperlink r:id="rId8" w:anchor="services" w:history="1">
        <w:r>
          <w:rPr>
            <w:rFonts w:ascii="Times New Roman" w:hAnsi="Times New Roman" w:cs="Times New Roman"/>
            <w:sz w:val="24"/>
            <w:szCs w:val="24"/>
          </w:rPr>
          <w:t>сервис «Конструктор документов» на Цифровой платформе МСП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.Р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>Ф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D5F49" w:rsidRDefault="00C152E3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влияет на 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взноса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травматизм (страхование от несчастных случаев на производстве и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ссиональных заболеваний). Если основной вид деятельности не подтвердить, то будет учитываться имеющий наиболее высокий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профриска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может </w:t>
      </w:r>
      <w:r>
        <w:rPr>
          <w:rFonts w:ascii="Times New Roman" w:hAnsi="Times New Roman" w:cs="Times New Roman"/>
          <w:b/>
          <w:sz w:val="24"/>
          <w:szCs w:val="24"/>
        </w:rPr>
        <w:t>привести к увеличению тарифа</w:t>
      </w:r>
      <w:r>
        <w:rPr>
          <w:rFonts w:ascii="Times New Roman" w:hAnsi="Times New Roman" w:cs="Times New Roman"/>
          <w:sz w:val="24"/>
          <w:szCs w:val="24"/>
        </w:rPr>
        <w:t xml:space="preserve"> взносов на травматизм. </w:t>
      </w:r>
    </w:p>
    <w:p w:rsidR="00CD5F49" w:rsidRDefault="00C152E3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 предпринимателям нет необходимости ежегодн</w:t>
      </w:r>
      <w:r>
        <w:rPr>
          <w:rFonts w:ascii="Times New Roman" w:hAnsi="Times New Roman" w:cs="Times New Roman"/>
          <w:sz w:val="24"/>
          <w:szCs w:val="24"/>
        </w:rPr>
        <w:t>о подтверждать свой основной вид деятельности. Для расчета страховых взносов ИП применяется код ОКВЭД, указанный в ЕГРИП в качестве основного.</w:t>
      </w:r>
    </w:p>
    <w:p w:rsidR="00CD5F49" w:rsidRDefault="00C152E3">
      <w:pPr>
        <w:spacing w:after="12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в другие месяцы,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15 числа </w:t>
      </w:r>
      <w:r>
        <w:rPr>
          <w:rFonts w:ascii="Times New Roman" w:hAnsi="Times New Roman" w:cs="Times New Roman"/>
          <w:sz w:val="24"/>
          <w:szCs w:val="24"/>
        </w:rPr>
        <w:t>предприниматели и организации, привлекающие работников (в том числе по договор</w:t>
      </w:r>
      <w:r>
        <w:rPr>
          <w:rFonts w:ascii="Times New Roman" w:hAnsi="Times New Roman" w:cs="Times New Roman"/>
          <w:sz w:val="24"/>
          <w:szCs w:val="24"/>
        </w:rPr>
        <w:t xml:space="preserve">ам подряда, оказания услуг или авторского заказа, если исполнители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ИП),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должны:</w:t>
      </w:r>
    </w:p>
    <w:p w:rsidR="00CD5F49" w:rsidRDefault="00C152E3">
      <w:pPr>
        <w:pStyle w:val="a8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>
        <w:t xml:space="preserve">Уплатить страховые взносы за работников за март: на пенсионное и медицинское страхование, страхование на случай временной нетрудоспособности и в связи с </w:t>
      </w:r>
      <w:r>
        <w:t>материнством — </w:t>
      </w:r>
      <w:r>
        <w:rPr>
          <w:b/>
        </w:rPr>
        <w:t>в налоговую инспекцию</w:t>
      </w:r>
    </w:p>
    <w:p w:rsidR="00CD5F49" w:rsidRDefault="00C152E3">
      <w:pPr>
        <w:pStyle w:val="a8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>
        <w:t>Уплатить страховые взносы на травматизм за март — </w:t>
      </w:r>
      <w:r>
        <w:rPr>
          <w:b/>
        </w:rPr>
        <w:t>в отделение ФСС</w:t>
      </w:r>
    </w:p>
    <w:p w:rsidR="00CD5F49" w:rsidRDefault="00C152E3">
      <w:pPr>
        <w:pStyle w:val="a8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>
        <w:t>Сдать отчет о застрахованных лицах СЗВ-М за март — </w:t>
      </w:r>
      <w:r>
        <w:rPr>
          <w:b/>
        </w:rPr>
        <w:t>в отделение Пенсионного фонда</w:t>
      </w:r>
    </w:p>
    <w:p w:rsidR="00CD5F49" w:rsidRDefault="00C152E3">
      <w:pPr>
        <w:pStyle w:val="a8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>
        <w:rPr>
          <w:lang w:eastAsia="ru-RU"/>
        </w:rPr>
        <w:t>Сдать отчет СЗВ-ТД (е</w:t>
      </w:r>
      <w:r>
        <w:t xml:space="preserve">сли </w:t>
      </w:r>
      <w:r>
        <w:rPr>
          <w:lang w:eastAsia="ru-RU"/>
        </w:rPr>
        <w:t>в марте были кадровые изменения: перевод, присв</w:t>
      </w:r>
      <w:r>
        <w:rPr>
          <w:lang w:eastAsia="ru-RU"/>
        </w:rPr>
        <w:t>оение квалификации, заявление на ведение электронной трудовой книжки или переименование работодателя)</w:t>
      </w:r>
      <w:r>
        <w:t xml:space="preserve"> — </w:t>
      </w:r>
      <w:r>
        <w:rPr>
          <w:b/>
        </w:rPr>
        <w:t>в отделение Пенсионного фонда</w:t>
      </w:r>
    </w:p>
    <w:p w:rsidR="00CD5F49" w:rsidRDefault="00C152E3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 20 апреля </w:t>
      </w:r>
      <w:r>
        <w:rPr>
          <w:rFonts w:ascii="Times New Roman" w:hAnsi="Times New Roman" w:cs="Times New Roman"/>
          <w:sz w:val="24"/>
          <w:szCs w:val="24"/>
        </w:rPr>
        <w:t>предприниматели и организации, привлекающие работников,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сдают в отделение Фонда соцстраха расчет 4-ФСС за I к</w:t>
      </w:r>
      <w:r>
        <w:rPr>
          <w:rFonts w:ascii="Times New Roman" w:hAnsi="Times New Roman" w:cs="Times New Roman"/>
          <w:sz w:val="24"/>
          <w:szCs w:val="24"/>
        </w:rPr>
        <w:t>вартал (по начисленным и уплаченным страховым взносам на травматизм, а также по расходам на выплату страхового обеспечения) на бумажном носителе. Для подачи расчета в электронном виде срок — </w:t>
      </w:r>
      <w:r>
        <w:rPr>
          <w:rFonts w:ascii="Times New Roman" w:hAnsi="Times New Roman" w:cs="Times New Roman"/>
          <w:b/>
          <w:sz w:val="24"/>
          <w:szCs w:val="24"/>
        </w:rPr>
        <w:t>до 25 апреля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F49" w:rsidRDefault="00C152E3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ранее с ФСС был согласован план финансового о</w:t>
      </w:r>
      <w:r>
        <w:rPr>
          <w:rFonts w:ascii="Times New Roman" w:hAnsi="Times New Roman" w:cs="Times New Roman"/>
          <w:sz w:val="24"/>
          <w:szCs w:val="24"/>
        </w:rPr>
        <w:t xml:space="preserve">беспечения предупредительных мер для использования взносов на возмещение соответствующих расходов (например, на санаторно-курортное лечение работников,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условий труда (СОУТ),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или обязательные медосмотры), </w:t>
      </w:r>
      <w:r>
        <w:rPr>
          <w:rFonts w:ascii="Times New Roman" w:hAnsi="Times New Roman" w:cs="Times New Roman"/>
          <w:b/>
          <w:sz w:val="24"/>
          <w:szCs w:val="24"/>
        </w:rPr>
        <w:t>однов</w:t>
      </w:r>
      <w:r>
        <w:rPr>
          <w:rFonts w:ascii="Times New Roman" w:hAnsi="Times New Roman" w:cs="Times New Roman"/>
          <w:b/>
          <w:sz w:val="24"/>
          <w:szCs w:val="24"/>
        </w:rPr>
        <w:t>ременно</w:t>
      </w:r>
      <w:r>
        <w:rPr>
          <w:rFonts w:ascii="Times New Roman" w:hAnsi="Times New Roman" w:cs="Times New Roman"/>
          <w:sz w:val="24"/>
          <w:szCs w:val="24"/>
        </w:rPr>
        <w:t xml:space="preserve"> с расчетом 4-ФСС нужно представить отчет об использовании страховых взносов на финансирование предупредительных мер.</w:t>
      </w:r>
    </w:p>
    <w:p w:rsidR="00CD5F49" w:rsidRDefault="00C152E3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и ИП, которые фактически не вели деятельность в первом квартале 2022 года, должны </w:t>
      </w:r>
      <w:r>
        <w:rPr>
          <w:rFonts w:ascii="Times New Roman" w:hAnsi="Times New Roman" w:cs="Times New Roman"/>
          <w:b/>
          <w:sz w:val="24"/>
          <w:szCs w:val="24"/>
        </w:rPr>
        <w:t>до 20 апреля</w:t>
      </w:r>
      <w:r>
        <w:rPr>
          <w:rFonts w:ascii="Times New Roman" w:hAnsi="Times New Roman" w:cs="Times New Roman"/>
          <w:sz w:val="24"/>
          <w:szCs w:val="24"/>
        </w:rPr>
        <w:t xml:space="preserve"> сдать единую (упрощенную</w:t>
      </w:r>
      <w:r>
        <w:rPr>
          <w:rFonts w:ascii="Times New Roman" w:hAnsi="Times New Roman" w:cs="Times New Roman"/>
          <w:sz w:val="24"/>
          <w:szCs w:val="24"/>
        </w:rPr>
        <w:t xml:space="preserve">) налоговую декларацию (если не было движения денежных средств и объектов налогообложения). </w:t>
      </w:r>
    </w:p>
    <w:p w:rsidR="00CD5F49" w:rsidRDefault="00CD5F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F49" w:rsidSect="00CD5F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2F9"/>
    <w:multiLevelType w:val="multilevel"/>
    <w:tmpl w:val="90E8A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9B075C"/>
    <w:multiLevelType w:val="multilevel"/>
    <w:tmpl w:val="EF064D4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5F49"/>
    <w:rsid w:val="00C152E3"/>
    <w:rsid w:val="00C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5523"/>
    <w:rPr>
      <w:color w:val="0563C1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775523"/>
    <w:rPr>
      <w:color w:val="954F72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CD5F49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5">
    <w:name w:val="Body Text"/>
    <w:basedOn w:val="a"/>
    <w:rsid w:val="00CD5F49"/>
    <w:pPr>
      <w:spacing w:after="140" w:line="276" w:lineRule="auto"/>
    </w:pPr>
  </w:style>
  <w:style w:type="paragraph" w:styleId="a6">
    <w:name w:val="List"/>
    <w:basedOn w:val="a5"/>
    <w:rsid w:val="00CD5F49"/>
    <w:rPr>
      <w:rFonts w:cs="Droid Sans Devanagari"/>
    </w:rPr>
  </w:style>
  <w:style w:type="paragraph" w:customStyle="1" w:styleId="Caption">
    <w:name w:val="Caption"/>
    <w:basedOn w:val="a"/>
    <w:qFormat/>
    <w:rsid w:val="00CD5F4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CD5F49"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775523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30102/2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all/131880/" TargetMode="External"/><Relationship Id="rId5" Type="http://schemas.openxmlformats.org/officeDocument/2006/relationships/hyperlink" Target="https://&#1084;&#1089;&#1087;.&#1088;&#1092;/services/news/detail/otchetnost-vznosy-i-nalogi-kalendar-predprinimatelya-na-apre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 Юлия Сергеевна</dc:creator>
  <cp:lastModifiedBy>1</cp:lastModifiedBy>
  <cp:revision>2</cp:revision>
  <dcterms:created xsi:type="dcterms:W3CDTF">2022-03-30T13:12:00Z</dcterms:created>
  <dcterms:modified xsi:type="dcterms:W3CDTF">2022-03-30T13:12:00Z</dcterms:modified>
  <dc:language>ru-RU</dc:language>
</cp:coreProperties>
</file>