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98" w:rsidRPr="00650E98" w:rsidRDefault="00650E98" w:rsidP="00650E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0E98">
        <w:rPr>
          <w:rFonts w:ascii="Times New Roman" w:eastAsia="Times New Roman" w:hAnsi="Times New Roman" w:cs="Times New Roman"/>
          <w:b/>
          <w:bCs/>
          <w:sz w:val="32"/>
          <w:szCs w:val="32"/>
        </w:rPr>
        <w:t>Льготы по соцстрахованию от несчастных случаев сохранят</w:t>
      </w:r>
    </w:p>
    <w:p w:rsidR="00650E98" w:rsidRPr="00650E98" w:rsidRDefault="00650E98" w:rsidP="00650E9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98">
        <w:rPr>
          <w:rFonts w:ascii="Times New Roman" w:eastAsia="Times New Roman" w:hAnsi="Times New Roman" w:cs="Times New Roman"/>
          <w:sz w:val="24"/>
          <w:szCs w:val="24"/>
        </w:rPr>
        <w:br/>
      </w:r>
      <w:r w:rsidRPr="00650E98">
        <w:rPr>
          <w:rFonts w:ascii="Times New Roman" w:eastAsia="Times New Roman" w:hAnsi="Times New Roman" w:cs="Times New Roman"/>
          <w:sz w:val="24"/>
          <w:szCs w:val="24"/>
        </w:rPr>
        <w:br/>
      </w:r>
      <w:r w:rsidRPr="00650E98">
        <w:rPr>
          <w:rFonts w:ascii="Times New Roman" w:eastAsia="Times New Roman" w:hAnsi="Times New Roman" w:cs="Times New Roman"/>
          <w:sz w:val="28"/>
          <w:szCs w:val="28"/>
        </w:rPr>
        <w:t>Действующие тарифы на обязательное социальное страхование от несчастных случаев на производстве и профзаболеваний сохранятся на 2021 год и плановый период 2022-2023 годов. Предполагающий это законопроект Госдума приняла во втором чтении 8 декабря, сообщает издание «Парламентская газета».</w:t>
      </w:r>
      <w:r w:rsidRPr="00650E98">
        <w:rPr>
          <w:rFonts w:ascii="Times New Roman" w:eastAsia="Times New Roman" w:hAnsi="Times New Roman" w:cs="Times New Roman"/>
          <w:sz w:val="28"/>
          <w:szCs w:val="28"/>
        </w:rPr>
        <w:br/>
      </w:r>
      <w:r w:rsidRPr="00650E98">
        <w:rPr>
          <w:rFonts w:ascii="Times New Roman" w:eastAsia="Times New Roman" w:hAnsi="Times New Roman" w:cs="Times New Roman"/>
          <w:sz w:val="28"/>
          <w:szCs w:val="28"/>
        </w:rPr>
        <w:br/>
        <w:t>«Законопроект сохраняет установленные страховые тарифы, всего их 32. Различаются они по видам экономической деятельности — от 0,2 до 8,5%», — ранее, при обсуждении документа в первом чтении, пояснила член Комитета Госдумы по труду, социальной политике и делам ветеранов Ольга ПАВЛОВА.</w:t>
      </w:r>
      <w:r w:rsidRPr="00650E98">
        <w:rPr>
          <w:rFonts w:ascii="Times New Roman" w:eastAsia="Times New Roman" w:hAnsi="Times New Roman" w:cs="Times New Roman"/>
          <w:sz w:val="28"/>
          <w:szCs w:val="28"/>
        </w:rPr>
        <w:br/>
      </w:r>
      <w:r w:rsidRPr="00650E98">
        <w:rPr>
          <w:rFonts w:ascii="Times New Roman" w:eastAsia="Times New Roman" w:hAnsi="Times New Roman" w:cs="Times New Roman"/>
          <w:sz w:val="28"/>
          <w:szCs w:val="28"/>
        </w:rPr>
        <w:br/>
        <w:t>Одновременно, по словам депутата, сохраняется действующий льготный порядок уплаты страховых взносов в размере 60% от общеустановленных тарифов для отдельных видов организаций, использующих труд инвалидов, общественных организаций инвалидов, организаций, среднесписочная численность инвалидов в которых составляет не менее 50%, учреждений.</w:t>
      </w:r>
      <w:r w:rsidRPr="00650E98">
        <w:rPr>
          <w:rFonts w:ascii="Times New Roman" w:eastAsia="Times New Roman" w:hAnsi="Times New Roman" w:cs="Times New Roman"/>
          <w:sz w:val="28"/>
          <w:szCs w:val="28"/>
        </w:rPr>
        <w:br/>
      </w:r>
      <w:r w:rsidRPr="00650E98">
        <w:rPr>
          <w:rFonts w:ascii="Times New Roman" w:eastAsia="Times New Roman" w:hAnsi="Times New Roman" w:cs="Times New Roman"/>
          <w:sz w:val="28"/>
          <w:szCs w:val="28"/>
        </w:rPr>
        <w:br/>
        <w:t>Средний тариф страховых взносов на 2021 год и на плановый период 2022 и 2023 годов прогнозируется в размере 0,51% к суммам выплат и иных вознаграждений, которые начислены в пользу застрахованных в рамках трудовых отношений и гражданско-правовых договоров и включены в базу для начисления страховых взносов.</w:t>
      </w:r>
      <w:r w:rsidRPr="00650E98">
        <w:rPr>
          <w:rFonts w:ascii="Times New Roman" w:eastAsia="Times New Roman" w:hAnsi="Times New Roman" w:cs="Times New Roman"/>
          <w:sz w:val="28"/>
          <w:szCs w:val="28"/>
        </w:rPr>
        <w:br/>
      </w:r>
      <w:r w:rsidRPr="00650E98">
        <w:rPr>
          <w:rFonts w:ascii="Times New Roman" w:eastAsia="Times New Roman" w:hAnsi="Times New Roman" w:cs="Times New Roman"/>
          <w:sz w:val="28"/>
          <w:szCs w:val="28"/>
        </w:rPr>
        <w:br/>
        <w:t xml:space="preserve">«Несмотря на сохранение прежних условий, законопроектом предусмотрен запуск </w:t>
      </w:r>
      <w:proofErr w:type="spellStart"/>
      <w:r w:rsidRPr="00650E98">
        <w:rPr>
          <w:rFonts w:ascii="Times New Roman" w:eastAsia="Times New Roman" w:hAnsi="Times New Roman" w:cs="Times New Roman"/>
          <w:sz w:val="28"/>
          <w:szCs w:val="28"/>
        </w:rPr>
        <w:t>пилотного</w:t>
      </w:r>
      <w:proofErr w:type="spellEnd"/>
      <w:r w:rsidRPr="00650E98">
        <w:rPr>
          <w:rFonts w:ascii="Times New Roman" w:eastAsia="Times New Roman" w:hAnsi="Times New Roman" w:cs="Times New Roman"/>
          <w:sz w:val="28"/>
          <w:szCs w:val="28"/>
        </w:rPr>
        <w:t xml:space="preserve"> проекта, направленного на предупреждение профессиональных заболеваний и создание системы мониторинга состояния здоровья работников», — отметила ПАВЛОВА.</w:t>
      </w:r>
      <w:r w:rsidRPr="00650E98">
        <w:rPr>
          <w:rFonts w:ascii="Times New Roman" w:eastAsia="Times New Roman" w:hAnsi="Times New Roman" w:cs="Times New Roman"/>
          <w:sz w:val="28"/>
          <w:szCs w:val="28"/>
        </w:rPr>
        <w:br/>
      </w:r>
      <w:r w:rsidRPr="00650E98">
        <w:rPr>
          <w:rFonts w:ascii="Times New Roman" w:eastAsia="Times New Roman" w:hAnsi="Times New Roman" w:cs="Times New Roman"/>
          <w:sz w:val="28"/>
          <w:szCs w:val="28"/>
        </w:rPr>
        <w:br/>
        <w:t>В рамках него предусмотрено профилактическое лечение сотрудников с выявленными ранними признаками профессиональных заболеваний, предоставление отпуска на период такого профилактического лечения, а также медицинские осмотры после него. В следующем году в эксперименте примут участие работники авиационной и железнодорожной отраслей.</w:t>
      </w:r>
      <w:r w:rsidRPr="00650E98">
        <w:rPr>
          <w:rFonts w:ascii="Times New Roman" w:eastAsia="Times New Roman" w:hAnsi="Times New Roman" w:cs="Times New Roman"/>
          <w:sz w:val="28"/>
          <w:szCs w:val="28"/>
        </w:rPr>
        <w:br/>
      </w:r>
      <w:r w:rsidRPr="00650E98">
        <w:rPr>
          <w:rFonts w:ascii="Times New Roman" w:eastAsia="Times New Roman" w:hAnsi="Times New Roman" w:cs="Times New Roman"/>
          <w:sz w:val="28"/>
          <w:szCs w:val="28"/>
        </w:rPr>
        <w:br/>
        <w:t>Как пояснила ПАВЛОВА 8 декабря, ко второму чтению документа поправок не поступало. В третьем чтении законопроект может быть рассмотрен 9 декабря.</w:t>
      </w:r>
    </w:p>
    <w:p w:rsidR="007739FD" w:rsidRPr="00650E98" w:rsidRDefault="007739FD" w:rsidP="00650E98">
      <w:pPr>
        <w:jc w:val="both"/>
        <w:rPr>
          <w:sz w:val="28"/>
          <w:szCs w:val="28"/>
        </w:rPr>
      </w:pPr>
    </w:p>
    <w:sectPr w:rsidR="007739FD" w:rsidRPr="0065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E98"/>
    <w:rsid w:val="00650E98"/>
    <w:rsid w:val="0077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E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650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2020-12-30T06:03:00Z</dcterms:created>
  <dcterms:modified xsi:type="dcterms:W3CDTF">2020-12-30T06:03:00Z</dcterms:modified>
</cp:coreProperties>
</file>