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t>Требования Минтруда к порядку разработки и содержанию правил (стандартов) и инструкций по охране труда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Приказом Минтруда России от 29.10.2021 г. № 772н с 1 марта 2022 г. вводятся в действие требования к порядку разработки и содержанию правил и инструкций по охране труда, разрабатываемых работодателем. Документ зарегистрирован в Минюсте России 26 ноября 2021 года. 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both"/>
        <w:rPr/>
      </w:pPr>
      <w:r>
        <w:rPr/>
        <w:t>Перечень правил (стандартов) и инструкций по охране труда, разрабатываемых работодателем, определяет работодатель в соответствии со спецификой своей деятельности.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both"/>
        <w:rPr/>
      </w:pPr>
      <w:r>
        <w:rPr/>
        <w:t>Правила (стандарты) по охране труда должны содержать требования по обеспечению безопасности труда и контролю при организации работ работодателем (уполномоченным им лицом). Инструкции по охране труда должны содержать требования по безопасному выполнению работ работником (исполнителем).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both"/>
        <w:rPr/>
      </w:pPr>
      <w:r>
        <w:rPr/>
        <w:t>Работодатель в зависимости от специфики своей деятельности и исходя из оценки уровней профессиональных рисков вправе устанавливать в правилах и инструкциях по охране труда дополнительные требования безопасности, не противоречащие государственным нормативным требованиям охраны труда. Правила (стандарты) и инструкции по охране труда должны поддерживаться в актуальном состоянии и соответствовать производственным процессам работодателя, организационным или структурным изменениям.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>Настоящий приказ действует до 1 марта 2028 года.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LibreOffice/7.1.1.2$Windows_X86_64 LibreOffice_project/fe0b08f4af1bacafe4c7ecc87ce55bb426164676</Application>
  <AppVersion>15.0000</AppVersion>
  <Pages>1</Pages>
  <Words>167</Words>
  <Characters>1178</Characters>
  <CharactersWithSpaces>1343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2021-12-07T11:06:13Z</dcterms:created>
  <dc:creator/>
  <dc:description/>
  <dc:language>ru-RU</dc:language>
  <cp:lastModifiedBy/>
  <dcterms:modified xsi:type="dcterms:W3CDTF">2021-12-07T11:08:06Z</dcterms:modified>
  <cp:revision>1</cp:revision>
  <dc:subject/>
  <dc:title/>
</cp:coreProperties>
</file>