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F7" w:rsidRPr="003403F7" w:rsidRDefault="003403F7" w:rsidP="003403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403F7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Работникам предприятий области напоминают о прохождении медосмотров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 xml:space="preserve">  По информации Управления </w:t>
      </w:r>
      <w:proofErr w:type="spellStart"/>
      <w:r w:rsidRPr="003403F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3403F7"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 области, в нашем регионе в 2019 г. у 16 человек был впервые установлен диагноз профессионального заболевания (в 2018 г. – 22 случая).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  По видам экономической деятельности профессиональная заболеваемость распределилась следующим образом: 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- сельское хозяйство (50 %),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- транспортировка и хранение (25 %),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- обрабатывающие производства (25 %). 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  Структура </w:t>
      </w:r>
      <w:proofErr w:type="spellStart"/>
      <w:r w:rsidRPr="003403F7">
        <w:rPr>
          <w:rFonts w:ascii="Times New Roman" w:eastAsia="Times New Roman" w:hAnsi="Times New Roman" w:cs="Times New Roman"/>
          <w:sz w:val="28"/>
          <w:szCs w:val="28"/>
        </w:rPr>
        <w:t>профзаболеваемости</w:t>
      </w:r>
      <w:proofErr w:type="spellEnd"/>
      <w:r w:rsidRPr="003403F7">
        <w:rPr>
          <w:rFonts w:ascii="Times New Roman" w:eastAsia="Times New Roman" w:hAnsi="Times New Roman" w:cs="Times New Roman"/>
          <w:sz w:val="28"/>
          <w:szCs w:val="28"/>
        </w:rPr>
        <w:t> по нозологическим формам: 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3403F7">
        <w:rPr>
          <w:rFonts w:ascii="Times New Roman" w:eastAsia="Times New Roman" w:hAnsi="Times New Roman" w:cs="Times New Roman"/>
          <w:sz w:val="28"/>
          <w:szCs w:val="28"/>
        </w:rPr>
        <w:t>нейросенсорная</w:t>
      </w:r>
      <w:proofErr w:type="spellEnd"/>
      <w:r w:rsidRPr="003403F7">
        <w:rPr>
          <w:rFonts w:ascii="Times New Roman" w:eastAsia="Times New Roman" w:hAnsi="Times New Roman" w:cs="Times New Roman"/>
          <w:sz w:val="28"/>
          <w:szCs w:val="28"/>
        </w:rPr>
        <w:t> тугоухость (38,1 %);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- заболевания органов дыхания (28,6 %);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- заболевания опорно-двигательного аппарата (14,3 %);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- вибрационная болезнь (14,3 %);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- инфекционные заболевания (бруцеллез) (4,7 %).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  Основными причинами, вызвавшими профессиональные заболевания в различных отраслях, являются: конструктивные недостатки машин, оборудования – 39,1 %, несовершенство технологических процессов – 21,7 %, несовершенство рабочих мест – 17,5 %, неисправность санитарно-технических установок – 8,7 %, нарушение режима труда – 8,7 %, контакт с инфекционным агентом – 4,3 %. 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 xml:space="preserve">  Своевременно проведенные предварительные и периодические медицинские осмотры – залог выявления не только профессиональных, но и общих заболеваний, например онкологических. Доля </w:t>
      </w:r>
      <w:proofErr w:type="spellStart"/>
      <w:r w:rsidRPr="003403F7">
        <w:rPr>
          <w:rFonts w:ascii="Times New Roman" w:eastAsia="Times New Roman" w:hAnsi="Times New Roman" w:cs="Times New Roman"/>
          <w:sz w:val="28"/>
          <w:szCs w:val="28"/>
        </w:rPr>
        <w:t>выявляемости</w:t>
      </w:r>
      <w:proofErr w:type="spellEnd"/>
      <w:r w:rsidRPr="003403F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заболеваний при медицинских осмотрах, по данным Управления </w:t>
      </w:r>
      <w:proofErr w:type="spellStart"/>
      <w:r w:rsidRPr="003403F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3403F7"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 области,  составила 75 %.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  Важно, что выявление заболеваний на ранних стадиях даёт человеку шанс на выздоровление.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  Работники проходят медосмотры за счет работодателя. 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  Следует иметь в виду, что формальный осмотр, который ничего не выявил и не мог выявить, никому не нужен. Если заболевание уже развилось, оно никуда не исчезнет и обнаружится на поздних стадиях. При своевременной постановке диагноза у человека появляются дополнительные возможности поправить здоровье. 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 xml:space="preserve">  Если вы считаете, что ваши права на медосмотры нарушены, вы можете обратиться в Управление </w:t>
      </w:r>
      <w:proofErr w:type="spellStart"/>
      <w:r w:rsidRPr="003403F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3403F7"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 области (410028, г. Саратов, ул. </w:t>
      </w:r>
      <w:proofErr w:type="spellStart"/>
      <w:r w:rsidRPr="003403F7">
        <w:rPr>
          <w:rFonts w:ascii="Times New Roman" w:eastAsia="Times New Roman" w:hAnsi="Times New Roman" w:cs="Times New Roman"/>
          <w:sz w:val="28"/>
          <w:szCs w:val="28"/>
        </w:rPr>
        <w:t>Вольская</w:t>
      </w:r>
      <w:proofErr w:type="spellEnd"/>
      <w:r w:rsidRPr="003403F7">
        <w:rPr>
          <w:rFonts w:ascii="Times New Roman" w:eastAsia="Times New Roman" w:hAnsi="Times New Roman" w:cs="Times New Roman"/>
          <w:sz w:val="28"/>
          <w:szCs w:val="28"/>
        </w:rPr>
        <w:t>, д. 7, тел. 8-800-100-18-58). </w:t>
      </w:r>
    </w:p>
    <w:p w:rsidR="003403F7" w:rsidRPr="003403F7" w:rsidRDefault="003403F7" w:rsidP="00340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3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378C" w:rsidRPr="003403F7" w:rsidRDefault="003403F7" w:rsidP="003403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03F7">
        <w:rPr>
          <w:rFonts w:ascii="Times New Roman" w:hAnsi="Times New Roman" w:cs="Times New Roman"/>
          <w:i/>
          <w:sz w:val="28"/>
          <w:szCs w:val="28"/>
        </w:rPr>
        <w:t>Министерство занятости, труда и миграции</w:t>
      </w:r>
    </w:p>
    <w:sectPr w:rsidR="0013378C" w:rsidRPr="0034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3F7"/>
    <w:rsid w:val="0013378C"/>
    <w:rsid w:val="003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40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403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34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34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4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3403F7"/>
  </w:style>
  <w:style w:type="character" w:customStyle="1" w:styleId="eop">
    <w:name w:val="eop"/>
    <w:basedOn w:val="a0"/>
    <w:rsid w:val="003403F7"/>
  </w:style>
  <w:style w:type="character" w:customStyle="1" w:styleId="normaltextrun">
    <w:name w:val="normaltextrun"/>
    <w:basedOn w:val="a0"/>
    <w:rsid w:val="003403F7"/>
  </w:style>
  <w:style w:type="character" w:customStyle="1" w:styleId="spellingerror">
    <w:name w:val="spellingerror"/>
    <w:basedOn w:val="a0"/>
    <w:rsid w:val="003403F7"/>
  </w:style>
  <w:style w:type="character" w:customStyle="1" w:styleId="contextualspellingandgrammarerror">
    <w:name w:val="contextualspellingandgrammarerror"/>
    <w:basedOn w:val="a0"/>
    <w:rsid w:val="0034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2020-03-10T06:38:00Z</dcterms:created>
  <dcterms:modified xsi:type="dcterms:W3CDTF">2020-03-10T06:40:00Z</dcterms:modified>
</cp:coreProperties>
</file>