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BC" w:rsidRPr="00420D1F" w:rsidRDefault="00420D1F" w:rsidP="0042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1F">
        <w:rPr>
          <w:rFonts w:ascii="Times New Roman" w:hAnsi="Times New Roman" w:cs="Times New Roman"/>
          <w:b/>
          <w:sz w:val="28"/>
          <w:szCs w:val="28"/>
        </w:rPr>
        <w:t>Ежегодная денежная выплата гражданам, награжденным нагрудным знаком «Почетный донор России» и «Почетный донор СССР»</w:t>
      </w:r>
    </w:p>
    <w:p w:rsidR="00420D1F" w:rsidRDefault="00420D1F">
      <w:pPr>
        <w:rPr>
          <w:rFonts w:ascii="Times New Roman" w:hAnsi="Times New Roman" w:cs="Times New Roman"/>
          <w:sz w:val="28"/>
          <w:szCs w:val="28"/>
        </w:rPr>
      </w:pPr>
    </w:p>
    <w:p w:rsidR="00420D1F" w:rsidRDefault="0042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награжденные нагрудным знаком «Почетный донор России»</w:t>
      </w:r>
      <w:r w:rsidR="00384759">
        <w:rPr>
          <w:rFonts w:ascii="Times New Roman" w:hAnsi="Times New Roman" w:cs="Times New Roman"/>
          <w:sz w:val="28"/>
          <w:szCs w:val="28"/>
        </w:rPr>
        <w:t xml:space="preserve"> и «Почетный донор СССР» имеют право на ежегодную денежную выплату в соответствии со статьями 23 и 24 Федерального закона от 20.07.2012 г. № </w:t>
      </w:r>
      <w:r w:rsidR="00066CA9">
        <w:rPr>
          <w:rFonts w:ascii="Times New Roman" w:hAnsi="Times New Roman" w:cs="Times New Roman"/>
          <w:sz w:val="28"/>
          <w:szCs w:val="28"/>
        </w:rPr>
        <w:t>125-ФЗ «О донорстве крови и ее компонентов».</w:t>
      </w:r>
    </w:p>
    <w:p w:rsidR="00066CA9" w:rsidRDefault="0006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февраля 2020 года в Пугачевском районе проживает 144 донора, которые получают в Государственном казенном учреждении Саратовской области «Управление социальной поддержки населения Пугачевского района» данную выплату. В 2021 году ежегодная денежная выплата проиндексирована на 3,7 процента, и ее размер составляет – 15 109 руб. 46 коп.</w:t>
      </w:r>
    </w:p>
    <w:p w:rsidR="00066CA9" w:rsidRDefault="0006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выплата осуществляется один раз в год, ежегодно, не позднее 1 апреля текущего года.</w:t>
      </w:r>
    </w:p>
    <w:p w:rsidR="005154B4" w:rsidRDefault="005154B4">
      <w:pPr>
        <w:rPr>
          <w:rFonts w:ascii="Times New Roman" w:hAnsi="Times New Roman" w:cs="Times New Roman"/>
          <w:sz w:val="28"/>
          <w:szCs w:val="28"/>
        </w:rPr>
      </w:pPr>
    </w:p>
    <w:p w:rsidR="00C01331" w:rsidRPr="005154B4" w:rsidRDefault="00C013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4B4">
        <w:rPr>
          <w:rFonts w:ascii="Times New Roman" w:hAnsi="Times New Roman" w:cs="Times New Roman"/>
          <w:b/>
          <w:i/>
          <w:sz w:val="24"/>
          <w:szCs w:val="24"/>
        </w:rPr>
        <w:t>Е.В. Вишнякова</w:t>
      </w:r>
      <w:r w:rsidR="005154B4" w:rsidRPr="005154B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154B4">
        <w:rPr>
          <w:rFonts w:ascii="Times New Roman" w:hAnsi="Times New Roman" w:cs="Times New Roman"/>
          <w:b/>
          <w:i/>
          <w:sz w:val="24"/>
          <w:szCs w:val="24"/>
        </w:rPr>
        <w:t xml:space="preserve">ГКУ </w:t>
      </w:r>
      <w:proofErr w:type="gramStart"/>
      <w:r w:rsidRPr="005154B4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5154B4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социальной поддержки населения Пугачевского района»</w:t>
      </w:r>
    </w:p>
    <w:sectPr w:rsidR="00C01331" w:rsidRPr="005154B4" w:rsidSect="0032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1F"/>
    <w:rsid w:val="00066CA9"/>
    <w:rsid w:val="003238BC"/>
    <w:rsid w:val="00384759"/>
    <w:rsid w:val="00420D1F"/>
    <w:rsid w:val="005154B4"/>
    <w:rsid w:val="00C0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2021-02-01T05:39:00Z</dcterms:created>
  <dcterms:modified xsi:type="dcterms:W3CDTF">2021-02-01T06:20:00Z</dcterms:modified>
</cp:coreProperties>
</file>