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от 15 апреля 2021 года № 409</w:t>
      </w: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  <w:proofErr w:type="gramStart"/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Краснореченскому муниципальному образованию</w:t>
      </w:r>
    </w:p>
    <w:p w:rsidR="002E4B2A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предназначенных</w:t>
      </w:r>
      <w:proofErr w:type="gramEnd"/>
    </w:p>
    <w:p w:rsidR="002E4B2A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</w:t>
      </w:r>
      <w:r w:rsidRPr="00C73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в собственность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бесплатно гражданам,</w:t>
      </w:r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>имеющим</w:t>
      </w:r>
      <w:proofErr w:type="gramEnd"/>
      <w:r w:rsidRPr="00C733E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трех и более детей </w:t>
      </w:r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B2A" w:rsidRPr="00C733E1" w:rsidRDefault="002E4B2A" w:rsidP="002E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C733E1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C733E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733E1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администрация Пугачевского муниципального района ПОСТАНОВЛЯЕТ:</w:t>
      </w:r>
    </w:p>
    <w:p w:rsidR="002E4B2A" w:rsidRPr="00C733E1" w:rsidRDefault="002E4B2A" w:rsidP="002E4B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C73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Краснореченскому </w:t>
      </w:r>
      <w:proofErr w:type="spellStart"/>
      <w:proofErr w:type="gramStart"/>
      <w:r w:rsidRPr="00C73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муни-ципальному</w:t>
      </w:r>
      <w:proofErr w:type="spellEnd"/>
      <w:proofErr w:type="gramEnd"/>
      <w:r w:rsidRPr="00C73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образованию Пугачевского муниципального района, </w:t>
      </w:r>
      <w:proofErr w:type="spellStart"/>
      <w:r w:rsidRPr="00C73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предназна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C73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ченных</w:t>
      </w:r>
      <w:proofErr w:type="spellEnd"/>
      <w:r w:rsidRPr="00C733E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в собственность бесплатно гражданам, имеющим трех и более детей, согласно приложению.  </w:t>
      </w:r>
    </w:p>
    <w:p w:rsidR="002E4B2A" w:rsidRPr="00C733E1" w:rsidRDefault="002E4B2A" w:rsidP="002E4B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</w:t>
      </w:r>
      <w:proofErr w:type="gramStart"/>
      <w:r w:rsidRPr="00C733E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gramEnd"/>
      <w:r w:rsidRPr="00C733E1">
        <w:rPr>
          <w:rFonts w:ascii="Times New Roman" w:eastAsia="Times New Roman" w:hAnsi="Times New Roman" w:cs="Times New Roman"/>
          <w:sz w:val="28"/>
          <w:szCs w:val="28"/>
        </w:rPr>
        <w:t xml:space="preserve"> разместив его на официальном сайте администрации Пугачевского муниципального района в информационно-коммуникационной сети Интернет. </w:t>
      </w:r>
    </w:p>
    <w:p w:rsidR="002E4B2A" w:rsidRPr="00C733E1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3E1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2E4B2A" w:rsidRDefault="002E4B2A" w:rsidP="002E4B2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B2A" w:rsidRDefault="002E4B2A" w:rsidP="002E4B2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B2A" w:rsidRPr="005D79F7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79F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5D79F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  <w:r w:rsidRPr="005D79F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2E4B2A" w:rsidRDefault="002E4B2A" w:rsidP="002E4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79F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5D79F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p w:rsidR="00000000" w:rsidRDefault="002E4B2A"/>
    <w:p w:rsidR="002E4B2A" w:rsidRDefault="002E4B2A"/>
    <w:p w:rsidR="002E4B2A" w:rsidRDefault="002E4B2A"/>
    <w:p w:rsidR="002E4B2A" w:rsidRDefault="002E4B2A">
      <w:pPr>
        <w:sectPr w:rsidR="002E4B2A" w:rsidSect="002E4B2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E4B2A" w:rsidRPr="004D31B9" w:rsidRDefault="002E4B2A" w:rsidP="002E4B2A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E4B2A" w:rsidRPr="004D31B9" w:rsidRDefault="002E4B2A" w:rsidP="002E4B2A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D31B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B2A" w:rsidRPr="004D31B9" w:rsidRDefault="002E4B2A" w:rsidP="002E4B2A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E4B2A" w:rsidRPr="004D31B9" w:rsidRDefault="002E4B2A" w:rsidP="002E4B2A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Pr="004D31B9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409</w:t>
      </w:r>
    </w:p>
    <w:p w:rsidR="002E4B2A" w:rsidRPr="004D31B9" w:rsidRDefault="002E4B2A" w:rsidP="002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B2A" w:rsidRPr="004D31B9" w:rsidRDefault="002E4B2A" w:rsidP="002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2E4B2A" w:rsidRPr="004D31B9" w:rsidRDefault="002E4B2A" w:rsidP="002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4D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 Краснореченскому муниципальному образованию </w:t>
      </w:r>
      <w:proofErr w:type="gramStart"/>
      <w:r w:rsidRPr="004D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Пугачевского</w:t>
      </w:r>
      <w:proofErr w:type="gramEnd"/>
    </w:p>
    <w:p w:rsidR="002E4B2A" w:rsidRPr="004D31B9" w:rsidRDefault="002E4B2A" w:rsidP="002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муниципального района, </w:t>
      </w:r>
      <w:proofErr w:type="gramStart"/>
      <w:r w:rsidRPr="004D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предназначенных</w:t>
      </w:r>
      <w:proofErr w:type="gramEnd"/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в собственность бесплатно гражданам,  </w:t>
      </w:r>
    </w:p>
    <w:p w:rsidR="002E4B2A" w:rsidRPr="004D31B9" w:rsidRDefault="002E4B2A" w:rsidP="002E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>имеющим</w:t>
      </w:r>
      <w:proofErr w:type="gramEnd"/>
      <w:r w:rsidRPr="004D31B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трех и более детей</w:t>
      </w:r>
    </w:p>
    <w:p w:rsidR="002E4B2A" w:rsidRPr="004D31B9" w:rsidRDefault="002E4B2A" w:rsidP="002E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1"/>
        <w:gridCol w:w="1275"/>
        <w:gridCol w:w="2410"/>
        <w:gridCol w:w="2693"/>
      </w:tblGrid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Местоположение земельного участка </w:t>
            </w: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ул.Кооперативная, в 11 м на северо-восток от жилого дома № 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4B2A" w:rsidRPr="004D31B9" w:rsidRDefault="002E4B2A" w:rsidP="00763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64:27:040210:457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муниципальное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ул.Кооперативная, в 90 м на юго-восток от жилого дома 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64:27:040210:463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в 58 м на северо-восток от нежилого здания, расположенного по адресу: 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олян-ский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 д.4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64:27:040210:456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23 м  на 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64:27:060218:528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21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64:27:060218:533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32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64:27:060218:531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50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64:27:060218:527</w:t>
            </w:r>
          </w:p>
        </w:tc>
        <w:tc>
          <w:tcPr>
            <w:tcW w:w="2693" w:type="dxa"/>
          </w:tcPr>
          <w:p w:rsidR="002E4B2A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67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64:27:060218:530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86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64:27:060218:526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105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64:27:060218:532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ул.Рабочая, в 124 м  на северо-восток от жилого дома № 1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64:27:060218:529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ул.Центральная, в 44 м на юго-восток от жилого дома</w:t>
            </w:r>
          </w:p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64:27:060214:282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ургеневский, ул.Центральная, в 18 м на юго-восток от жилого дома</w:t>
            </w:r>
          </w:p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64:27:060214:284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135м по направлению на юго-запад от ориентира: нежилого здания, расположенного по адресу: Саратовская область, Пугачевский район,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ул.Советская, д.6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</w:t>
            </w: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050212</w:t>
            </w: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162 м по направлению на юго-запад от ориентира: нежилого здания, расположенного по адресу: Саратовская область, Пугачевский район,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ул.Советская, д.6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64:27:050212:467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 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ул.Молодежная,  в 140 м на юго-восток от жилого дома № 26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64:27:050209:291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 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ул.Молодежная,  в 30 м на юго-запад от жилого дома № 36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64:27:050207:257</w:t>
            </w:r>
          </w:p>
        </w:tc>
        <w:tc>
          <w:tcPr>
            <w:tcW w:w="2693" w:type="dxa"/>
          </w:tcPr>
          <w:p w:rsidR="002E4B2A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 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ул.Молодежная,  в 50 м на юго-запад от жилого дома № 36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64:27:050207:260</w:t>
            </w:r>
          </w:p>
        </w:tc>
        <w:tc>
          <w:tcPr>
            <w:tcW w:w="2693" w:type="dxa"/>
          </w:tcPr>
          <w:p w:rsidR="002E4B2A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 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речка, ул.Молодежная,  в 70 м на юго-запад от жилого дома № 36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64:27:050207:259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20 м по направлению на северо-запад от ориентира: жилого дома, расположенного по адресу: Саратовская область, Пугачевский район, 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расная речка, ул.Мелиоративная, д.23/2 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64:27:050207:258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ажановский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 в 184 м на северо-восток от нежилого здания по ул.Гагарина, д.2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64:27:040202:380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ажановский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 ул.Гагарина, в 204 м на северо-восток от нежилого здания 2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64:27:040202:382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E4B2A" w:rsidRPr="004D31B9" w:rsidTr="00763B33">
        <w:tc>
          <w:tcPr>
            <w:tcW w:w="567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2E4B2A" w:rsidRPr="004D31B9" w:rsidRDefault="002E4B2A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ажановский</w:t>
            </w:r>
            <w:proofErr w:type="spellEnd"/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, ул.Гагарина, в 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м на северо-восток от нежилого здания дом 2</w:t>
            </w:r>
          </w:p>
        </w:tc>
        <w:tc>
          <w:tcPr>
            <w:tcW w:w="1275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410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64:27:040202:594</w:t>
            </w:r>
          </w:p>
        </w:tc>
        <w:tc>
          <w:tcPr>
            <w:tcW w:w="2693" w:type="dxa"/>
          </w:tcPr>
          <w:p w:rsidR="002E4B2A" w:rsidRPr="004D31B9" w:rsidRDefault="002E4B2A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2E4B2A" w:rsidRPr="004D31B9" w:rsidRDefault="002E4B2A" w:rsidP="002E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E4B2A" w:rsidRPr="004D31B9" w:rsidRDefault="002E4B2A" w:rsidP="002E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4D31B9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земельных участков в кадастровых кварталах 64:27:040210; 64:27:060218; 64:27:060214; 64:27:050212; 64:27:050209; 64:27:050207; 64:27:040202 отражено на прилагаемых схемах. </w:t>
      </w:r>
    </w:p>
    <w:p w:rsidR="002E4B2A" w:rsidRDefault="002E4B2A"/>
    <w:sectPr w:rsidR="002E4B2A" w:rsidSect="002E4B2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B2A"/>
    <w:rsid w:val="002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2021-04-15T05:48:00Z</dcterms:created>
  <dcterms:modified xsi:type="dcterms:W3CDTF">2021-04-15T05:49:00Z</dcterms:modified>
</cp:coreProperties>
</file>