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B7" w:rsidRPr="007E20B7" w:rsidRDefault="007E20B7" w:rsidP="007E2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0B7">
        <w:rPr>
          <w:rFonts w:ascii="Times New Roman" w:eastAsia="Times New Roman" w:hAnsi="Times New Roman" w:cs="Times New Roman"/>
          <w:b/>
          <w:bCs/>
          <w:sz w:val="27"/>
          <w:szCs w:val="27"/>
        </w:rPr>
        <w:t>Суд прояснил спорные моменты установления класса профессионального риска</w:t>
      </w:r>
    </w:p>
    <w:p w:rsidR="007E20B7" w:rsidRPr="007E20B7" w:rsidRDefault="007E20B7" w:rsidP="007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B7">
        <w:rPr>
          <w:rFonts w:ascii="Times New Roman" w:eastAsia="Times New Roman" w:hAnsi="Times New Roman" w:cs="Times New Roman"/>
          <w:sz w:val="24"/>
          <w:szCs w:val="24"/>
        </w:rPr>
        <w:br/>
        <w:t>Для определения класса профессионального риска в целях установления тарифа на обязательное страхование от несчастных случаев и профзаболеваний организация представила в ФСС России документы, подтверждающие основной вид деятельности, с нарушением установленного срока.</w:t>
      </w:r>
      <w:r w:rsidRPr="007E20B7">
        <w:rPr>
          <w:rFonts w:ascii="Times New Roman" w:eastAsia="Times New Roman" w:hAnsi="Times New Roman" w:cs="Times New Roman"/>
          <w:sz w:val="24"/>
          <w:szCs w:val="24"/>
        </w:rPr>
        <w:br/>
      </w:r>
      <w:r w:rsidRPr="007E20B7">
        <w:rPr>
          <w:rFonts w:ascii="Times New Roman" w:eastAsia="Times New Roman" w:hAnsi="Times New Roman" w:cs="Times New Roman"/>
          <w:sz w:val="24"/>
          <w:szCs w:val="24"/>
        </w:rPr>
        <w:br/>
        <w:t>В результате Фонд самостоятельно определил наиболее высокий класс профессионального риска на основании кодов ОКВЭД, указанных в отношении организации в ЕГРЮЛ, но не учел при этом, что в ЕГРЮЛ содержались неактуальные для организации виды деятельности (те, которые она реально не осуществляла). Организация с установленным ей тарифом на обязательное страхование от несчастных случаев и профзаболеваний не согласилась и обратилась в суд.</w:t>
      </w:r>
      <w:r w:rsidRPr="007E20B7">
        <w:rPr>
          <w:rFonts w:ascii="Times New Roman" w:eastAsia="Times New Roman" w:hAnsi="Times New Roman" w:cs="Times New Roman"/>
          <w:sz w:val="24"/>
          <w:szCs w:val="24"/>
        </w:rPr>
        <w:br/>
      </w:r>
      <w:r w:rsidRPr="007E20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E20B7">
        <w:rPr>
          <w:rFonts w:ascii="Times New Roman" w:eastAsia="Times New Roman" w:hAnsi="Times New Roman" w:cs="Times New Roman"/>
          <w:sz w:val="24"/>
          <w:szCs w:val="24"/>
        </w:rPr>
        <w:t>Суд кассационной инстанции поддержал выводы предыдущих инстанций: страхователь не может быть лишен возможности представить заявление о подтверждении основного вида экономической деятельности, пусть и с нарушением установленного срока, а Фонд, получив от страхователя указанные документы, не может не учитывать их при проверке правильности его расчетов по начисленным и уплаченным страховым взносам (Постановление Арбитражного суда Московского округа от 20 сентября 2021 г</w:t>
      </w:r>
      <w:proofErr w:type="gramEnd"/>
      <w:r w:rsidRPr="007E20B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proofErr w:type="gramStart"/>
      <w:r w:rsidRPr="007E20B7">
        <w:rPr>
          <w:rFonts w:ascii="Times New Roman" w:eastAsia="Times New Roman" w:hAnsi="Times New Roman" w:cs="Times New Roman"/>
          <w:sz w:val="24"/>
          <w:szCs w:val="24"/>
        </w:rPr>
        <w:t>Ф05-22808/21, см. текст документа ниже).</w:t>
      </w:r>
      <w:proofErr w:type="gramEnd"/>
      <w:r w:rsidRPr="007E20B7">
        <w:rPr>
          <w:rFonts w:ascii="Times New Roman" w:eastAsia="Times New Roman" w:hAnsi="Times New Roman" w:cs="Times New Roman"/>
          <w:sz w:val="24"/>
          <w:szCs w:val="24"/>
        </w:rPr>
        <w:br/>
      </w:r>
      <w:r w:rsidRPr="007E20B7">
        <w:rPr>
          <w:rFonts w:ascii="Times New Roman" w:eastAsia="Times New Roman" w:hAnsi="Times New Roman" w:cs="Times New Roman"/>
          <w:sz w:val="24"/>
          <w:szCs w:val="24"/>
        </w:rPr>
        <w:br/>
        <w:t xml:space="preserve">Возложение на страхователя </w:t>
      </w:r>
      <w:proofErr w:type="gramStart"/>
      <w:r w:rsidRPr="007E20B7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 w:rsidRPr="007E20B7">
        <w:rPr>
          <w:rFonts w:ascii="Times New Roman" w:eastAsia="Times New Roman" w:hAnsi="Times New Roman" w:cs="Times New Roman"/>
          <w:sz w:val="24"/>
          <w:szCs w:val="24"/>
        </w:rPr>
        <w:t xml:space="preserve"> по уплате страховых взносов исходя из фактически не осуществляемых им видов деятельности, законодательством не предусмотрен. </w:t>
      </w:r>
    </w:p>
    <w:p w:rsidR="001B6159" w:rsidRDefault="001B6159"/>
    <w:sectPr w:rsidR="001B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20B7"/>
    <w:rsid w:val="001B6159"/>
    <w:rsid w:val="007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0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7E2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2021-12-03T07:41:00Z</dcterms:created>
  <dcterms:modified xsi:type="dcterms:W3CDTF">2021-12-03T07:50:00Z</dcterms:modified>
</cp:coreProperties>
</file>