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08C6" w:rsidRPr="005E08C6" w:rsidRDefault="005E08C6" w:rsidP="005E08C6">
      <w:pPr>
        <w:spacing w:after="0" w:line="240" w:lineRule="auto"/>
        <w:jc w:val="center"/>
        <w:rPr>
          <w:rFonts w:ascii="Times New Roman" w:eastAsia="Times New Roman" w:hAnsi="Times New Roman" w:cs="Times New Roman"/>
          <w:sz w:val="28"/>
          <w:szCs w:val="24"/>
        </w:rPr>
      </w:pPr>
      <w:r w:rsidRPr="005E08C6">
        <w:rPr>
          <w:rFonts w:ascii="Times New Roman" w:eastAsia="Times New Roman" w:hAnsi="Times New Roman" w:cs="Times New Roman"/>
          <w:sz w:val="28"/>
          <w:szCs w:val="24"/>
        </w:rPr>
        <w:t xml:space="preserve">ПОСТАНОВЛЕНИЕ </w:t>
      </w:r>
    </w:p>
    <w:p w:rsidR="006B7C5F" w:rsidRPr="005E08C6" w:rsidRDefault="005E08C6" w:rsidP="005E08C6">
      <w:pPr>
        <w:spacing w:after="0" w:line="240" w:lineRule="auto"/>
        <w:jc w:val="center"/>
        <w:rPr>
          <w:rFonts w:ascii="Times New Roman" w:eastAsia="Times New Roman" w:hAnsi="Times New Roman" w:cs="Times New Roman"/>
          <w:sz w:val="28"/>
          <w:szCs w:val="24"/>
        </w:rPr>
      </w:pPr>
      <w:r w:rsidRPr="005E08C6">
        <w:rPr>
          <w:rFonts w:ascii="Times New Roman" w:eastAsia="Times New Roman" w:hAnsi="Times New Roman" w:cs="Times New Roman"/>
          <w:sz w:val="28"/>
          <w:szCs w:val="24"/>
        </w:rPr>
        <w:t>АДМИНИСТРАЦИИ ПУГАЧЕВСКОГО МУНИЦИПАЛЬНОГО РАЙОНА САРАТОВСКОЙ ОБЛАСТИ</w:t>
      </w:r>
    </w:p>
    <w:p w:rsidR="006B7C5F" w:rsidRPr="005E08C6" w:rsidRDefault="006B7C5F" w:rsidP="005E08C6">
      <w:pPr>
        <w:spacing w:after="0" w:line="240" w:lineRule="auto"/>
        <w:jc w:val="both"/>
        <w:rPr>
          <w:rFonts w:ascii="Times New Roman" w:eastAsia="Times New Roman" w:hAnsi="Times New Roman" w:cs="Times New Roman"/>
          <w:b/>
          <w:sz w:val="28"/>
          <w:szCs w:val="24"/>
        </w:rPr>
      </w:pPr>
    </w:p>
    <w:p w:rsidR="006B7C5F" w:rsidRPr="005E08C6" w:rsidRDefault="006B7C5F" w:rsidP="005E08C6">
      <w:pPr>
        <w:spacing w:after="0" w:line="240" w:lineRule="auto"/>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 xml:space="preserve">                                  </w:t>
      </w:r>
      <w:bookmarkStart w:id="0" w:name="_GoBack"/>
      <w:r w:rsidRPr="005E08C6">
        <w:rPr>
          <w:rFonts w:ascii="Times New Roman" w:eastAsiaTheme="minorHAnsi" w:hAnsi="Times New Roman" w:cs="Times New Roman"/>
          <w:sz w:val="28"/>
          <w:szCs w:val="28"/>
          <w:lang w:eastAsia="en-US"/>
        </w:rPr>
        <w:t>от 14 декабря 2016 года № 957</w:t>
      </w:r>
    </w:p>
    <w:p w:rsidR="006B7C5F" w:rsidRPr="005E08C6" w:rsidRDefault="006B7C5F" w:rsidP="005E08C6">
      <w:pPr>
        <w:spacing w:after="0" w:line="240" w:lineRule="auto"/>
        <w:jc w:val="both"/>
        <w:rPr>
          <w:rFonts w:ascii="Times New Roman" w:eastAsiaTheme="minorHAnsi" w:hAnsi="Times New Roman" w:cs="Times New Roman"/>
          <w:sz w:val="28"/>
          <w:szCs w:val="28"/>
          <w:lang w:eastAsia="en-US"/>
        </w:rPr>
      </w:pPr>
    </w:p>
    <w:p w:rsidR="006B7C5F" w:rsidRPr="005E08C6" w:rsidRDefault="006B7C5F" w:rsidP="005E08C6">
      <w:pPr>
        <w:tabs>
          <w:tab w:val="left" w:pos="567"/>
        </w:tabs>
        <w:spacing w:after="0" w:line="240" w:lineRule="auto"/>
        <w:rPr>
          <w:rFonts w:ascii="Times New Roman" w:eastAsiaTheme="minorHAnsi" w:hAnsi="Times New Roman" w:cs="Times New Roman"/>
          <w:b/>
          <w:sz w:val="28"/>
          <w:szCs w:val="28"/>
          <w:lang w:eastAsia="en-US"/>
        </w:rPr>
      </w:pPr>
      <w:r w:rsidRPr="005E08C6">
        <w:rPr>
          <w:rFonts w:ascii="Times New Roman" w:eastAsiaTheme="minorHAnsi" w:hAnsi="Times New Roman" w:cs="Times New Roman"/>
          <w:b/>
          <w:sz w:val="28"/>
          <w:szCs w:val="28"/>
          <w:lang w:eastAsia="en-US"/>
        </w:rPr>
        <w:t xml:space="preserve">Об  утверждении  Порядка  осуществления  полномочий </w:t>
      </w:r>
    </w:p>
    <w:p w:rsidR="006B7C5F" w:rsidRPr="005E08C6" w:rsidRDefault="006B7C5F" w:rsidP="005E08C6">
      <w:pPr>
        <w:tabs>
          <w:tab w:val="left" w:pos="567"/>
        </w:tabs>
        <w:spacing w:after="0" w:line="240" w:lineRule="auto"/>
        <w:rPr>
          <w:rFonts w:ascii="Times New Roman" w:eastAsiaTheme="minorHAnsi" w:hAnsi="Times New Roman" w:cs="Times New Roman"/>
          <w:b/>
          <w:sz w:val="28"/>
          <w:szCs w:val="28"/>
          <w:lang w:eastAsia="en-US"/>
        </w:rPr>
      </w:pPr>
      <w:r w:rsidRPr="005E08C6">
        <w:rPr>
          <w:rFonts w:ascii="Times New Roman" w:eastAsiaTheme="minorHAnsi" w:hAnsi="Times New Roman" w:cs="Times New Roman"/>
          <w:b/>
          <w:sz w:val="28"/>
          <w:szCs w:val="28"/>
          <w:lang w:eastAsia="en-US"/>
        </w:rPr>
        <w:t xml:space="preserve">главными  распорядителями  (распорядителями)  средств </w:t>
      </w:r>
    </w:p>
    <w:p w:rsidR="006B7C5F" w:rsidRPr="005E08C6" w:rsidRDefault="006B7C5F" w:rsidP="005E08C6">
      <w:pPr>
        <w:tabs>
          <w:tab w:val="left" w:pos="567"/>
        </w:tabs>
        <w:spacing w:after="0" w:line="240" w:lineRule="auto"/>
        <w:rPr>
          <w:rFonts w:ascii="Times New Roman" w:eastAsiaTheme="minorHAnsi" w:hAnsi="Times New Roman" w:cs="Times New Roman"/>
          <w:b/>
          <w:sz w:val="28"/>
          <w:szCs w:val="28"/>
          <w:lang w:eastAsia="en-US"/>
        </w:rPr>
      </w:pPr>
      <w:r w:rsidRPr="005E08C6">
        <w:rPr>
          <w:rFonts w:ascii="Times New Roman" w:eastAsiaTheme="minorHAnsi" w:hAnsi="Times New Roman" w:cs="Times New Roman"/>
          <w:b/>
          <w:sz w:val="28"/>
          <w:szCs w:val="28"/>
          <w:lang w:eastAsia="en-US"/>
        </w:rPr>
        <w:t xml:space="preserve">бюджета Пугачевского муниципального района Саратовской </w:t>
      </w:r>
    </w:p>
    <w:p w:rsidR="006B7C5F" w:rsidRPr="005E08C6" w:rsidRDefault="006B7C5F" w:rsidP="005E08C6">
      <w:pPr>
        <w:tabs>
          <w:tab w:val="left" w:pos="567"/>
        </w:tabs>
        <w:spacing w:after="0" w:line="240" w:lineRule="auto"/>
        <w:rPr>
          <w:rFonts w:ascii="Times New Roman" w:eastAsiaTheme="minorHAnsi" w:hAnsi="Times New Roman" w:cs="Times New Roman"/>
          <w:b/>
          <w:sz w:val="28"/>
          <w:szCs w:val="28"/>
          <w:lang w:eastAsia="en-US"/>
        </w:rPr>
      </w:pPr>
      <w:r w:rsidRPr="005E08C6">
        <w:rPr>
          <w:rFonts w:ascii="Times New Roman" w:eastAsiaTheme="minorHAnsi" w:hAnsi="Times New Roman" w:cs="Times New Roman"/>
          <w:b/>
          <w:sz w:val="28"/>
          <w:szCs w:val="28"/>
          <w:lang w:eastAsia="en-US"/>
        </w:rPr>
        <w:t xml:space="preserve">области, главными администраторами (администраторами) доходов бюджета Пугачевского муниципального района Саратовской области, главными  администраторами  (администраторами)  источников </w:t>
      </w:r>
    </w:p>
    <w:p w:rsidR="006B7C5F" w:rsidRPr="005E08C6" w:rsidRDefault="006B7C5F" w:rsidP="005E08C6">
      <w:pPr>
        <w:tabs>
          <w:tab w:val="left" w:pos="567"/>
        </w:tabs>
        <w:spacing w:after="0" w:line="240" w:lineRule="auto"/>
        <w:rPr>
          <w:rFonts w:ascii="Times New Roman" w:eastAsiaTheme="minorHAnsi" w:hAnsi="Times New Roman" w:cs="Times New Roman"/>
          <w:b/>
          <w:sz w:val="28"/>
          <w:szCs w:val="28"/>
          <w:lang w:eastAsia="en-US"/>
        </w:rPr>
      </w:pPr>
      <w:r w:rsidRPr="005E08C6">
        <w:rPr>
          <w:rFonts w:ascii="Times New Roman" w:eastAsiaTheme="minorHAnsi" w:hAnsi="Times New Roman" w:cs="Times New Roman"/>
          <w:b/>
          <w:sz w:val="28"/>
          <w:szCs w:val="28"/>
          <w:lang w:eastAsia="en-US"/>
        </w:rPr>
        <w:t xml:space="preserve">финансирования дефицита бюджета Пугачевского муниципального </w:t>
      </w:r>
    </w:p>
    <w:p w:rsidR="006B7C5F" w:rsidRPr="005E08C6" w:rsidRDefault="006B7C5F" w:rsidP="005E08C6">
      <w:pPr>
        <w:tabs>
          <w:tab w:val="left" w:pos="567"/>
        </w:tabs>
        <w:spacing w:after="0" w:line="240" w:lineRule="auto"/>
        <w:rPr>
          <w:rFonts w:ascii="Times New Roman" w:eastAsiaTheme="minorHAnsi" w:hAnsi="Times New Roman" w:cs="Times New Roman"/>
          <w:b/>
          <w:sz w:val="28"/>
          <w:szCs w:val="28"/>
          <w:lang w:eastAsia="en-US"/>
        </w:rPr>
      </w:pPr>
      <w:r w:rsidRPr="005E08C6">
        <w:rPr>
          <w:rFonts w:ascii="Times New Roman" w:eastAsiaTheme="minorHAnsi" w:hAnsi="Times New Roman" w:cs="Times New Roman"/>
          <w:b/>
          <w:sz w:val="28"/>
          <w:szCs w:val="28"/>
          <w:lang w:eastAsia="en-US"/>
        </w:rPr>
        <w:t xml:space="preserve">района Саратовской области по внутреннему финансовому контролю </w:t>
      </w:r>
    </w:p>
    <w:p w:rsidR="006B7C5F" w:rsidRPr="005E08C6" w:rsidRDefault="006B7C5F" w:rsidP="005E08C6">
      <w:pPr>
        <w:tabs>
          <w:tab w:val="left" w:pos="567"/>
        </w:tabs>
        <w:spacing w:after="0" w:line="240" w:lineRule="auto"/>
        <w:rPr>
          <w:rFonts w:ascii="Times New Roman" w:eastAsiaTheme="minorHAnsi" w:hAnsi="Times New Roman" w:cs="Times New Roman"/>
          <w:b/>
          <w:sz w:val="28"/>
          <w:szCs w:val="28"/>
          <w:lang w:eastAsia="en-US"/>
        </w:rPr>
      </w:pPr>
      <w:r w:rsidRPr="005E08C6">
        <w:rPr>
          <w:rFonts w:ascii="Times New Roman" w:eastAsiaTheme="minorHAnsi" w:hAnsi="Times New Roman" w:cs="Times New Roman"/>
          <w:b/>
          <w:sz w:val="28"/>
          <w:szCs w:val="28"/>
          <w:lang w:eastAsia="en-US"/>
        </w:rPr>
        <w:t>и внутреннему финансовому аудиту в Пугачевском муниципальном районе Саратовской области</w:t>
      </w:r>
    </w:p>
    <w:bookmarkEnd w:id="0"/>
    <w:p w:rsidR="006B7C5F" w:rsidRPr="005E08C6" w:rsidRDefault="006B7C5F" w:rsidP="005E08C6">
      <w:pPr>
        <w:tabs>
          <w:tab w:val="left" w:pos="567"/>
        </w:tabs>
        <w:spacing w:after="0" w:line="240" w:lineRule="auto"/>
        <w:rPr>
          <w:rFonts w:ascii="Times New Roman" w:eastAsiaTheme="minorHAnsi" w:hAnsi="Times New Roman" w:cs="Times New Roman"/>
          <w:b/>
          <w:sz w:val="28"/>
          <w:szCs w:val="28"/>
          <w:lang w:eastAsia="en-US"/>
        </w:rPr>
      </w:pP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В соответствии со статьей 160.2-1 Бюджетного кодекса Российской Федерации, решением Собрания Пугачевского муниципального района Саратовской области от 29 марта 2010 года № 467 «Об утверждении Положения о бюджетном процессе Пугачевского муниципального района Саратовской области», Уставом Пугачевского муниципального района Саратовской области администрация Пугачевского муниципального района   ПОСТАНОВЛЯЕТ:</w:t>
      </w:r>
    </w:p>
    <w:p w:rsidR="006B7C5F" w:rsidRPr="005E08C6" w:rsidRDefault="006B7C5F" w:rsidP="005E08C6">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 xml:space="preserve">1.Утвердить </w:t>
      </w:r>
      <w:hyperlink w:anchor="Par40" w:history="1">
        <w:r w:rsidRPr="005E08C6">
          <w:rPr>
            <w:rFonts w:ascii="Times New Roman" w:eastAsiaTheme="minorHAnsi" w:hAnsi="Times New Roman" w:cs="Times New Roman"/>
            <w:sz w:val="28"/>
            <w:szCs w:val="28"/>
            <w:lang w:eastAsia="en-US"/>
          </w:rPr>
          <w:t>Порядок</w:t>
        </w:r>
      </w:hyperlink>
      <w:r w:rsidRPr="005E08C6">
        <w:rPr>
          <w:rFonts w:ascii="Times New Roman" w:eastAsiaTheme="minorHAnsi" w:hAnsi="Times New Roman" w:cs="Times New Roman"/>
          <w:sz w:val="28"/>
          <w:szCs w:val="28"/>
          <w:lang w:eastAsia="en-US"/>
        </w:rPr>
        <w:t xml:space="preserve"> осуществления полномочий главными распорядителями (распорядителями) средств бюджета Пугачевского </w:t>
      </w:r>
      <w:proofErr w:type="spellStart"/>
      <w:r w:rsidRPr="005E08C6">
        <w:rPr>
          <w:rFonts w:ascii="Times New Roman" w:eastAsiaTheme="minorHAnsi" w:hAnsi="Times New Roman" w:cs="Times New Roman"/>
          <w:sz w:val="28"/>
          <w:szCs w:val="28"/>
          <w:lang w:eastAsia="en-US"/>
        </w:rPr>
        <w:t>муници-пального</w:t>
      </w:r>
      <w:proofErr w:type="spellEnd"/>
      <w:r w:rsidRPr="005E08C6">
        <w:rPr>
          <w:rFonts w:ascii="Times New Roman" w:eastAsiaTheme="minorHAnsi" w:hAnsi="Times New Roman" w:cs="Times New Roman"/>
          <w:sz w:val="28"/>
          <w:szCs w:val="28"/>
          <w:lang w:eastAsia="en-US"/>
        </w:rPr>
        <w:t xml:space="preserve"> района Саратовской области, главными администраторами (администраторами) доходов бюджета Пугачевского муниципального района Саратовской области, главными администраторами (администраторами) источников финансирования дефицита бюджета Пугачевского </w:t>
      </w:r>
      <w:proofErr w:type="spellStart"/>
      <w:r w:rsidRPr="005E08C6">
        <w:rPr>
          <w:rFonts w:ascii="Times New Roman" w:eastAsiaTheme="minorHAnsi" w:hAnsi="Times New Roman" w:cs="Times New Roman"/>
          <w:sz w:val="28"/>
          <w:szCs w:val="28"/>
          <w:lang w:eastAsia="en-US"/>
        </w:rPr>
        <w:t>муници-пального</w:t>
      </w:r>
      <w:proofErr w:type="spellEnd"/>
      <w:r w:rsidRPr="005E08C6">
        <w:rPr>
          <w:rFonts w:ascii="Times New Roman" w:eastAsiaTheme="minorHAnsi" w:hAnsi="Times New Roman" w:cs="Times New Roman"/>
          <w:sz w:val="28"/>
          <w:szCs w:val="28"/>
          <w:lang w:eastAsia="en-US"/>
        </w:rPr>
        <w:t xml:space="preserve"> района Саратовской области по внутреннему финансовому контролю и внутреннему финансовому аудиту в Пугачевском </w:t>
      </w:r>
      <w:proofErr w:type="spellStart"/>
      <w:r w:rsidRPr="005E08C6">
        <w:rPr>
          <w:rFonts w:ascii="Times New Roman" w:eastAsiaTheme="minorHAnsi" w:hAnsi="Times New Roman" w:cs="Times New Roman"/>
          <w:sz w:val="28"/>
          <w:szCs w:val="28"/>
          <w:lang w:eastAsia="en-US"/>
        </w:rPr>
        <w:t>муници-пальном</w:t>
      </w:r>
      <w:proofErr w:type="spellEnd"/>
      <w:r w:rsidRPr="005E08C6">
        <w:rPr>
          <w:rFonts w:ascii="Times New Roman" w:eastAsiaTheme="minorHAnsi" w:hAnsi="Times New Roman" w:cs="Times New Roman"/>
          <w:sz w:val="28"/>
          <w:szCs w:val="28"/>
          <w:lang w:eastAsia="en-US"/>
        </w:rPr>
        <w:t xml:space="preserve"> районе Саратовской области (далее Порядок) согласно приложению.</w:t>
      </w:r>
    </w:p>
    <w:p w:rsidR="006B7C5F" w:rsidRPr="005E08C6" w:rsidRDefault="006B7C5F" w:rsidP="005E08C6">
      <w:pPr>
        <w:autoSpaceDE w:val="0"/>
        <w:autoSpaceDN w:val="0"/>
        <w:adjustRightInd w:val="0"/>
        <w:spacing w:after="0" w:line="240" w:lineRule="auto"/>
        <w:ind w:firstLine="567"/>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 xml:space="preserve">2.Отраслевым (структурным) подразделениям администрации Пугачевского муниципального района Саратовской области, наделенным полномочиями главного распорядителя (распорядителя) средств бюджета Пугачевского муниципального района Саратовской области, главного администратора (администратора) доходов бюджета Пугачевского </w:t>
      </w:r>
      <w:proofErr w:type="spellStart"/>
      <w:r w:rsidRPr="005E08C6">
        <w:rPr>
          <w:rFonts w:ascii="Times New Roman" w:eastAsiaTheme="minorHAnsi" w:hAnsi="Times New Roman" w:cs="Times New Roman"/>
          <w:sz w:val="28"/>
          <w:szCs w:val="28"/>
          <w:lang w:eastAsia="en-US"/>
        </w:rPr>
        <w:t>муници-пального</w:t>
      </w:r>
      <w:proofErr w:type="spellEnd"/>
      <w:r w:rsidRPr="005E08C6">
        <w:rPr>
          <w:rFonts w:ascii="Times New Roman" w:eastAsiaTheme="minorHAnsi" w:hAnsi="Times New Roman" w:cs="Times New Roman"/>
          <w:sz w:val="28"/>
          <w:szCs w:val="28"/>
          <w:lang w:eastAsia="en-US"/>
        </w:rPr>
        <w:t xml:space="preserve"> района Саратовской области, главного администратора источников финансирования дефицита бюджета Пугачевского муниципального района Саратовской области, установленным в пункте 1 настоящего постановления, разработать и издать муниципальные правовые акты, необходимые для осуществления внутреннего финансового контроля и внутреннего финансового аудита.</w:t>
      </w:r>
    </w:p>
    <w:p w:rsidR="006B7C5F" w:rsidRPr="005E08C6" w:rsidRDefault="006B7C5F" w:rsidP="005E08C6">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3.Опубликовать настоящее постановление, разместив на официальном сайте администрации Пугачевского муниципального района Саратовской области в информационно-коммуникационной сети Интернет.</w:t>
      </w:r>
    </w:p>
    <w:p w:rsidR="006B7C5F" w:rsidRPr="005E08C6" w:rsidRDefault="006B7C5F" w:rsidP="005E08C6">
      <w:p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lastRenderedPageBreak/>
        <w:t>4.Настоящее постановление вступает в силу со дня его официального опубликования.</w:t>
      </w:r>
    </w:p>
    <w:p w:rsidR="006B7C5F" w:rsidRPr="005E08C6" w:rsidRDefault="006B7C5F" w:rsidP="005E08C6">
      <w:pPr>
        <w:autoSpaceDE w:val="0"/>
        <w:autoSpaceDN w:val="0"/>
        <w:adjustRightInd w:val="0"/>
        <w:spacing w:after="0" w:line="240" w:lineRule="auto"/>
        <w:jc w:val="both"/>
        <w:rPr>
          <w:rFonts w:ascii="Arial" w:eastAsiaTheme="minorHAnsi" w:hAnsi="Arial" w:cs="Arial"/>
          <w:sz w:val="20"/>
          <w:szCs w:val="20"/>
          <w:lang w:eastAsia="en-US"/>
        </w:rPr>
      </w:pPr>
    </w:p>
    <w:p w:rsidR="006B7C5F" w:rsidRPr="005E08C6" w:rsidRDefault="006B7C5F" w:rsidP="005E08C6">
      <w:pPr>
        <w:autoSpaceDE w:val="0"/>
        <w:autoSpaceDN w:val="0"/>
        <w:adjustRightInd w:val="0"/>
        <w:spacing w:after="0" w:line="240" w:lineRule="auto"/>
        <w:jc w:val="both"/>
        <w:rPr>
          <w:rFonts w:ascii="Arial" w:eastAsiaTheme="minorHAnsi" w:hAnsi="Arial" w:cs="Arial"/>
          <w:sz w:val="20"/>
          <w:szCs w:val="20"/>
          <w:lang w:eastAsia="en-US"/>
        </w:rPr>
      </w:pPr>
    </w:p>
    <w:p w:rsidR="006B7C5F" w:rsidRPr="005E08C6" w:rsidRDefault="006B7C5F" w:rsidP="005E08C6">
      <w:pPr>
        <w:autoSpaceDE w:val="0"/>
        <w:autoSpaceDN w:val="0"/>
        <w:adjustRightInd w:val="0"/>
        <w:spacing w:after="0" w:line="240" w:lineRule="auto"/>
        <w:jc w:val="both"/>
        <w:rPr>
          <w:rFonts w:ascii="Arial" w:eastAsiaTheme="minorHAnsi" w:hAnsi="Arial" w:cs="Arial"/>
          <w:sz w:val="20"/>
          <w:szCs w:val="20"/>
          <w:lang w:eastAsia="en-US"/>
        </w:rPr>
      </w:pPr>
    </w:p>
    <w:p w:rsidR="006B7C5F" w:rsidRPr="005E08C6" w:rsidRDefault="006B7C5F" w:rsidP="005E08C6">
      <w:pPr>
        <w:autoSpaceDE w:val="0"/>
        <w:autoSpaceDN w:val="0"/>
        <w:adjustRightInd w:val="0"/>
        <w:spacing w:after="0" w:line="240" w:lineRule="auto"/>
        <w:jc w:val="both"/>
        <w:rPr>
          <w:rFonts w:ascii="Arial" w:eastAsiaTheme="minorHAnsi" w:hAnsi="Arial" w:cs="Arial"/>
          <w:sz w:val="20"/>
          <w:szCs w:val="20"/>
          <w:lang w:eastAsia="en-US"/>
        </w:rPr>
      </w:pPr>
    </w:p>
    <w:p w:rsidR="006B7C5F" w:rsidRPr="005E08C6" w:rsidRDefault="006B7C5F" w:rsidP="005E08C6">
      <w:pPr>
        <w:autoSpaceDE w:val="0"/>
        <w:autoSpaceDN w:val="0"/>
        <w:adjustRightInd w:val="0"/>
        <w:spacing w:after="0" w:line="240" w:lineRule="auto"/>
        <w:jc w:val="both"/>
        <w:rPr>
          <w:rFonts w:ascii="Arial" w:eastAsiaTheme="minorHAnsi" w:hAnsi="Arial" w:cs="Arial"/>
          <w:sz w:val="20"/>
          <w:szCs w:val="20"/>
          <w:lang w:eastAsia="en-US"/>
        </w:rPr>
      </w:pPr>
    </w:p>
    <w:p w:rsidR="006B7C5F" w:rsidRPr="005E08C6" w:rsidRDefault="006B7C5F" w:rsidP="005E08C6">
      <w:pPr>
        <w:spacing w:after="0" w:line="240" w:lineRule="auto"/>
        <w:jc w:val="both"/>
        <w:rPr>
          <w:rFonts w:ascii="Times New Roman" w:eastAsia="Times New Roman" w:hAnsi="Times New Roman" w:cs="Times New Roman"/>
          <w:b/>
          <w:sz w:val="28"/>
          <w:szCs w:val="24"/>
        </w:rPr>
      </w:pPr>
      <w:r w:rsidRPr="005E08C6">
        <w:rPr>
          <w:rFonts w:ascii="Times New Roman" w:eastAsia="Times New Roman" w:hAnsi="Times New Roman" w:cs="Times New Roman"/>
          <w:b/>
          <w:sz w:val="28"/>
          <w:szCs w:val="24"/>
        </w:rPr>
        <w:t>Глава Пугачевского</w:t>
      </w:r>
    </w:p>
    <w:p w:rsidR="006B7C5F" w:rsidRPr="005E08C6" w:rsidRDefault="006B7C5F" w:rsidP="005E08C6">
      <w:pPr>
        <w:spacing w:after="0" w:line="240" w:lineRule="auto"/>
        <w:jc w:val="both"/>
        <w:rPr>
          <w:rFonts w:ascii="Times New Roman" w:eastAsia="Times New Roman" w:hAnsi="Times New Roman" w:cs="Times New Roman"/>
          <w:b/>
          <w:sz w:val="28"/>
          <w:szCs w:val="24"/>
        </w:rPr>
      </w:pPr>
      <w:r w:rsidRPr="005E08C6">
        <w:rPr>
          <w:rFonts w:ascii="Times New Roman" w:eastAsia="Times New Roman" w:hAnsi="Times New Roman" w:cs="Times New Roman"/>
          <w:b/>
          <w:sz w:val="28"/>
          <w:szCs w:val="24"/>
        </w:rPr>
        <w:t>муниципального района                                                              С.А.Сидоров</w:t>
      </w:r>
    </w:p>
    <w:p w:rsidR="006B7C5F" w:rsidRPr="005E08C6" w:rsidRDefault="006B7C5F" w:rsidP="005E08C6">
      <w:pPr>
        <w:autoSpaceDE w:val="0"/>
        <w:autoSpaceDN w:val="0"/>
        <w:adjustRightInd w:val="0"/>
        <w:spacing w:after="0" w:line="240" w:lineRule="auto"/>
        <w:jc w:val="both"/>
        <w:rPr>
          <w:rFonts w:ascii="Arial" w:eastAsiaTheme="minorHAnsi" w:hAnsi="Arial" w:cs="Arial"/>
          <w:sz w:val="20"/>
          <w:szCs w:val="20"/>
          <w:lang w:eastAsia="en-US"/>
        </w:rPr>
      </w:pPr>
    </w:p>
    <w:p w:rsidR="006B7C5F" w:rsidRPr="005E08C6" w:rsidRDefault="006B7C5F" w:rsidP="005E08C6">
      <w:pPr>
        <w:autoSpaceDE w:val="0"/>
        <w:autoSpaceDN w:val="0"/>
        <w:adjustRightInd w:val="0"/>
        <w:spacing w:after="0" w:line="240" w:lineRule="auto"/>
        <w:ind w:left="5670"/>
        <w:jc w:val="both"/>
        <w:outlineLvl w:val="0"/>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ind w:left="5670"/>
        <w:jc w:val="both"/>
        <w:outlineLvl w:val="0"/>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ind w:left="5670"/>
        <w:jc w:val="both"/>
        <w:outlineLvl w:val="0"/>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ind w:left="5670"/>
        <w:jc w:val="both"/>
        <w:outlineLvl w:val="0"/>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ind w:left="5670"/>
        <w:jc w:val="both"/>
        <w:outlineLvl w:val="0"/>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ind w:left="5670"/>
        <w:jc w:val="both"/>
        <w:outlineLvl w:val="0"/>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ind w:left="5670"/>
        <w:jc w:val="both"/>
        <w:outlineLvl w:val="0"/>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ind w:left="5670"/>
        <w:jc w:val="both"/>
        <w:outlineLvl w:val="0"/>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ind w:left="5670"/>
        <w:jc w:val="both"/>
        <w:outlineLvl w:val="0"/>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ind w:left="5670"/>
        <w:jc w:val="both"/>
        <w:outlineLvl w:val="0"/>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ind w:left="5670"/>
        <w:jc w:val="both"/>
        <w:outlineLvl w:val="0"/>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ind w:left="5670"/>
        <w:jc w:val="both"/>
        <w:outlineLvl w:val="0"/>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ind w:left="5670"/>
        <w:jc w:val="both"/>
        <w:outlineLvl w:val="0"/>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ind w:left="5670"/>
        <w:jc w:val="both"/>
        <w:outlineLvl w:val="0"/>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ind w:left="5670"/>
        <w:jc w:val="both"/>
        <w:outlineLvl w:val="0"/>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ind w:left="5670"/>
        <w:jc w:val="both"/>
        <w:outlineLvl w:val="0"/>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ind w:left="5670"/>
        <w:jc w:val="both"/>
        <w:outlineLvl w:val="0"/>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ind w:left="5670"/>
        <w:jc w:val="both"/>
        <w:outlineLvl w:val="0"/>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ind w:left="5670"/>
        <w:jc w:val="both"/>
        <w:outlineLvl w:val="0"/>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ind w:left="5670"/>
        <w:jc w:val="both"/>
        <w:outlineLvl w:val="0"/>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ind w:left="5670"/>
        <w:jc w:val="both"/>
        <w:outlineLvl w:val="0"/>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p>
    <w:p w:rsidR="005E08C6" w:rsidRPr="005E08C6" w:rsidRDefault="005E08C6" w:rsidP="005E08C6">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p>
    <w:p w:rsidR="005E08C6" w:rsidRPr="005E08C6" w:rsidRDefault="005E08C6" w:rsidP="005E08C6">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p>
    <w:p w:rsidR="005E08C6" w:rsidRPr="005E08C6" w:rsidRDefault="005E08C6" w:rsidP="005E08C6">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p>
    <w:p w:rsidR="005E08C6" w:rsidRPr="005E08C6" w:rsidRDefault="005E08C6" w:rsidP="005E08C6">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p>
    <w:p w:rsidR="005E08C6" w:rsidRPr="005E08C6" w:rsidRDefault="005E08C6" w:rsidP="005E08C6">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p>
    <w:p w:rsidR="005E08C6" w:rsidRPr="005E08C6" w:rsidRDefault="005E08C6" w:rsidP="005E08C6">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p>
    <w:p w:rsidR="005E08C6" w:rsidRPr="005E08C6" w:rsidRDefault="005E08C6" w:rsidP="005E08C6">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p>
    <w:p w:rsidR="005E08C6" w:rsidRPr="005E08C6" w:rsidRDefault="005E08C6" w:rsidP="005E08C6">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p>
    <w:p w:rsidR="005E08C6" w:rsidRPr="005E08C6" w:rsidRDefault="005E08C6" w:rsidP="005E08C6">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p>
    <w:p w:rsidR="005E08C6" w:rsidRPr="005E08C6" w:rsidRDefault="005E08C6" w:rsidP="005E08C6">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p>
    <w:p w:rsidR="005E08C6" w:rsidRPr="005E08C6" w:rsidRDefault="005E08C6" w:rsidP="005E08C6">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p>
    <w:p w:rsidR="005E08C6" w:rsidRPr="005E08C6" w:rsidRDefault="005E08C6" w:rsidP="005E08C6">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p>
    <w:p w:rsidR="005E08C6" w:rsidRPr="005E08C6" w:rsidRDefault="005E08C6" w:rsidP="005E08C6">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p>
    <w:p w:rsidR="005E08C6" w:rsidRPr="005E08C6" w:rsidRDefault="005E08C6" w:rsidP="005E08C6">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p>
    <w:p w:rsidR="005E08C6" w:rsidRPr="005E08C6" w:rsidRDefault="005E08C6" w:rsidP="005E08C6">
      <w:pPr>
        <w:autoSpaceDE w:val="0"/>
        <w:autoSpaceDN w:val="0"/>
        <w:adjustRightInd w:val="0"/>
        <w:spacing w:after="0" w:line="240" w:lineRule="auto"/>
        <w:jc w:val="both"/>
        <w:outlineLvl w:val="0"/>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ind w:left="5387"/>
        <w:jc w:val="both"/>
        <w:outlineLvl w:val="0"/>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lastRenderedPageBreak/>
        <w:t>Приложение к постановлению</w:t>
      </w:r>
    </w:p>
    <w:p w:rsidR="006B7C5F" w:rsidRPr="005E08C6" w:rsidRDefault="006B7C5F" w:rsidP="005E08C6">
      <w:pPr>
        <w:autoSpaceDE w:val="0"/>
        <w:autoSpaceDN w:val="0"/>
        <w:adjustRightInd w:val="0"/>
        <w:spacing w:after="0" w:line="240" w:lineRule="auto"/>
        <w:ind w:left="5387"/>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 xml:space="preserve">администрации Пугачевского </w:t>
      </w:r>
    </w:p>
    <w:p w:rsidR="006B7C5F" w:rsidRPr="005E08C6" w:rsidRDefault="006B7C5F" w:rsidP="005E08C6">
      <w:pPr>
        <w:autoSpaceDE w:val="0"/>
        <w:autoSpaceDN w:val="0"/>
        <w:adjustRightInd w:val="0"/>
        <w:spacing w:after="0" w:line="240" w:lineRule="auto"/>
        <w:ind w:left="5387"/>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муниципального района</w:t>
      </w:r>
    </w:p>
    <w:p w:rsidR="006B7C5F" w:rsidRPr="005E08C6" w:rsidRDefault="006B7C5F" w:rsidP="005E08C6">
      <w:pPr>
        <w:autoSpaceDE w:val="0"/>
        <w:autoSpaceDN w:val="0"/>
        <w:adjustRightInd w:val="0"/>
        <w:spacing w:after="0" w:line="240" w:lineRule="auto"/>
        <w:ind w:left="5387"/>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от 14 декабря 2016 года № 957</w:t>
      </w: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B7C5F" w:rsidRPr="005E08C6" w:rsidRDefault="006B7C5F" w:rsidP="005E08C6">
      <w:pPr>
        <w:tabs>
          <w:tab w:val="left" w:pos="567"/>
        </w:tabs>
        <w:spacing w:after="0" w:line="240" w:lineRule="auto"/>
        <w:jc w:val="center"/>
        <w:rPr>
          <w:rFonts w:ascii="Times New Roman" w:eastAsiaTheme="minorHAnsi" w:hAnsi="Times New Roman" w:cs="Times New Roman"/>
          <w:b/>
          <w:sz w:val="28"/>
          <w:szCs w:val="28"/>
          <w:lang w:eastAsia="en-US"/>
        </w:rPr>
      </w:pPr>
      <w:r w:rsidRPr="005E08C6">
        <w:rPr>
          <w:rFonts w:ascii="Times New Roman" w:eastAsiaTheme="minorHAnsi" w:hAnsi="Times New Roman" w:cs="Times New Roman"/>
          <w:b/>
          <w:sz w:val="28"/>
          <w:szCs w:val="28"/>
          <w:lang w:eastAsia="en-US"/>
        </w:rPr>
        <w:t>Порядок</w:t>
      </w:r>
    </w:p>
    <w:p w:rsidR="006B7C5F" w:rsidRPr="005E08C6" w:rsidRDefault="006B7C5F" w:rsidP="005E08C6">
      <w:pPr>
        <w:tabs>
          <w:tab w:val="left" w:pos="567"/>
        </w:tabs>
        <w:spacing w:after="0" w:line="240" w:lineRule="auto"/>
        <w:jc w:val="center"/>
        <w:rPr>
          <w:rFonts w:ascii="Times New Roman" w:eastAsiaTheme="minorHAnsi" w:hAnsi="Times New Roman" w:cs="Times New Roman"/>
          <w:b/>
          <w:sz w:val="28"/>
          <w:szCs w:val="28"/>
          <w:lang w:eastAsia="en-US"/>
        </w:rPr>
      </w:pPr>
      <w:r w:rsidRPr="005E08C6">
        <w:rPr>
          <w:rFonts w:ascii="Times New Roman" w:eastAsiaTheme="minorHAnsi" w:hAnsi="Times New Roman" w:cs="Times New Roman"/>
          <w:b/>
          <w:sz w:val="28"/>
          <w:szCs w:val="28"/>
          <w:lang w:eastAsia="en-US"/>
        </w:rPr>
        <w:t>осуществления полномочий главными распорядителями (распорядителями) средств бюджета Пугачевского муниципального района Саратовской области, главными администраторами (администраторами) доходов бюджета Пугачевского муниципального района Саратовской области, главными администраторами (администраторами) источников финансирования дефицита бюджета Пугачевского муниципального района Саратовской области по внутреннему финансовому контролю и внутреннему финансовому аудиту в Пугачевском муниципальном районе Саратовской области</w:t>
      </w: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b/>
          <w:bCs/>
          <w:sz w:val="28"/>
          <w:szCs w:val="28"/>
          <w:lang w:eastAsia="en-US"/>
        </w:rPr>
      </w:pPr>
    </w:p>
    <w:p w:rsidR="006B7C5F" w:rsidRPr="005E08C6" w:rsidRDefault="006B7C5F" w:rsidP="005E08C6">
      <w:pPr>
        <w:autoSpaceDE w:val="0"/>
        <w:autoSpaceDN w:val="0"/>
        <w:adjustRightInd w:val="0"/>
        <w:spacing w:after="0" w:line="240" w:lineRule="auto"/>
        <w:jc w:val="center"/>
        <w:outlineLvl w:val="1"/>
        <w:rPr>
          <w:rFonts w:ascii="Times New Roman" w:eastAsiaTheme="minorHAnsi" w:hAnsi="Times New Roman" w:cs="Times New Roman"/>
          <w:b/>
          <w:sz w:val="28"/>
          <w:szCs w:val="28"/>
          <w:lang w:eastAsia="en-US"/>
        </w:rPr>
      </w:pPr>
      <w:r w:rsidRPr="005E08C6">
        <w:rPr>
          <w:rFonts w:ascii="Times New Roman" w:eastAsiaTheme="minorHAnsi" w:hAnsi="Times New Roman" w:cs="Times New Roman"/>
          <w:b/>
          <w:sz w:val="28"/>
          <w:szCs w:val="28"/>
          <w:lang w:eastAsia="en-US"/>
        </w:rPr>
        <w:t>1. Общие положения</w:t>
      </w:r>
    </w:p>
    <w:p w:rsidR="006B7C5F" w:rsidRPr="005E08C6" w:rsidRDefault="006B7C5F" w:rsidP="005E08C6">
      <w:pPr>
        <w:autoSpaceDE w:val="0"/>
        <w:autoSpaceDN w:val="0"/>
        <w:adjustRightInd w:val="0"/>
        <w:spacing w:after="0" w:line="240" w:lineRule="auto"/>
        <w:ind w:firstLine="540"/>
        <w:jc w:val="both"/>
        <w:rPr>
          <w:rFonts w:ascii="Arial" w:eastAsiaTheme="minorHAnsi" w:hAnsi="Arial" w:cs="Arial"/>
          <w:sz w:val="20"/>
          <w:szCs w:val="20"/>
          <w:lang w:eastAsia="en-US"/>
        </w:rPr>
      </w:pPr>
      <w:bookmarkStart w:id="1" w:name="Par34"/>
      <w:bookmarkEnd w:id="1"/>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1.1.Настоящий Порядок устанавливает процедуры осуществления полномочий главными распорядителями (распорядителями) средств бюджета Пугачевского муниципального района Саратовской области (далее - Пугачевского муниципального района), главными администраторами (администраторами) доходов бюджета Пугачевского муниципального района, главными администраторами источников финансирования дефицита бюджета Пугачевского муниципального района (далее – главные администраторы (администраторы) средств бюджета Пугачевского муниципального района) по внутреннему финансовому контролю и внутреннему финансовому аудиту.</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center"/>
        <w:outlineLvl w:val="1"/>
        <w:rPr>
          <w:rFonts w:ascii="Times New Roman" w:eastAsiaTheme="minorHAnsi" w:hAnsi="Times New Roman" w:cs="Times New Roman"/>
          <w:b/>
          <w:sz w:val="28"/>
          <w:szCs w:val="28"/>
          <w:lang w:eastAsia="en-US"/>
        </w:rPr>
      </w:pPr>
      <w:r w:rsidRPr="005E08C6">
        <w:rPr>
          <w:rFonts w:ascii="Times New Roman" w:eastAsiaTheme="minorHAnsi" w:hAnsi="Times New Roman" w:cs="Times New Roman"/>
          <w:b/>
          <w:sz w:val="28"/>
          <w:szCs w:val="28"/>
          <w:lang w:eastAsia="en-US"/>
        </w:rPr>
        <w:t>2. Осуществление внутреннего финансового контроля</w:t>
      </w:r>
    </w:p>
    <w:p w:rsidR="006B7C5F" w:rsidRPr="005E08C6" w:rsidRDefault="006B7C5F" w:rsidP="005E08C6">
      <w:pPr>
        <w:autoSpaceDE w:val="0"/>
        <w:autoSpaceDN w:val="0"/>
        <w:adjustRightInd w:val="0"/>
        <w:spacing w:after="0" w:line="240" w:lineRule="auto"/>
        <w:jc w:val="both"/>
        <w:rPr>
          <w:rFonts w:ascii="Arial" w:eastAsiaTheme="minorHAnsi" w:hAnsi="Arial" w:cs="Arial"/>
          <w:sz w:val="20"/>
          <w:szCs w:val="20"/>
          <w:lang w:eastAsia="en-US"/>
        </w:rPr>
      </w:pP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2.1.Внутренний финансовый контроль осуществляется непрерывно руководителями (заместителями руководителей), иными должностными лицами главного администратора (администратора) средств бюджета Пугачевского муниципального района, организующими и выполняющими внутренние процедуры составления и исполнения бюджета Пугачевского муниципального района (далее бюджет), ведения бюджетного учета и составления бюджетной отчетности (далее внутренние бюджетные процедуры).</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ind w:firstLine="540"/>
        <w:jc w:val="both"/>
        <w:rPr>
          <w:rFonts w:ascii="Arial" w:eastAsiaTheme="minorHAnsi" w:hAnsi="Arial" w:cs="Arial"/>
          <w:sz w:val="20"/>
          <w:szCs w:val="20"/>
          <w:lang w:eastAsia="en-US"/>
        </w:rPr>
      </w:pPr>
      <w:r w:rsidRPr="005E08C6">
        <w:rPr>
          <w:rFonts w:ascii="Times New Roman" w:eastAsiaTheme="minorHAnsi" w:hAnsi="Times New Roman" w:cs="Times New Roman"/>
          <w:sz w:val="28"/>
          <w:szCs w:val="28"/>
          <w:lang w:eastAsia="en-US"/>
        </w:rPr>
        <w:t>2.2.Внутренний финансовый контроль направлен на</w:t>
      </w:r>
      <w:r w:rsidRPr="005E08C6">
        <w:rPr>
          <w:rFonts w:ascii="Arial" w:eastAsiaTheme="minorHAnsi" w:hAnsi="Arial" w:cs="Arial"/>
          <w:sz w:val="20"/>
          <w:szCs w:val="20"/>
          <w:lang w:eastAsia="en-US"/>
        </w:rPr>
        <w:t xml:space="preserve"> </w:t>
      </w:r>
      <w:proofErr w:type="gramStart"/>
      <w:r w:rsidRPr="005E08C6">
        <w:rPr>
          <w:rFonts w:ascii="Times New Roman" w:eastAsiaTheme="minorHAnsi" w:hAnsi="Times New Roman" w:cs="Times New Roman"/>
          <w:sz w:val="28"/>
          <w:szCs w:val="28"/>
          <w:lang w:eastAsia="en-US"/>
        </w:rPr>
        <w:t>соблюдение,  установленных</w:t>
      </w:r>
      <w:proofErr w:type="gramEnd"/>
      <w:r w:rsidRPr="005E08C6">
        <w:rPr>
          <w:rFonts w:ascii="Times New Roman" w:eastAsiaTheme="minorHAnsi" w:hAnsi="Times New Roman" w:cs="Times New Roman"/>
          <w:sz w:val="28"/>
          <w:szCs w:val="28"/>
          <w:lang w:eastAsia="en-US"/>
        </w:rPr>
        <w:t xml:space="preserve">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бюджета, составления бюджетной отчетности и ведения бюджетного учета главным администратором (администратором) бюджетных </w:t>
      </w:r>
      <w:r w:rsidRPr="005E08C6">
        <w:rPr>
          <w:rFonts w:ascii="Times New Roman" w:eastAsiaTheme="minorHAnsi" w:hAnsi="Times New Roman" w:cs="Times New Roman"/>
          <w:sz w:val="28"/>
          <w:szCs w:val="28"/>
          <w:lang w:eastAsia="en-US"/>
        </w:rPr>
        <w:lastRenderedPageBreak/>
        <w:t>средств и подведомственными ему администраторами и получателями бюджетных средств.</w:t>
      </w:r>
    </w:p>
    <w:p w:rsidR="006B7C5F" w:rsidRPr="005E08C6" w:rsidRDefault="006B7C5F" w:rsidP="005E08C6">
      <w:pPr>
        <w:autoSpaceDE w:val="0"/>
        <w:autoSpaceDN w:val="0"/>
        <w:adjustRightInd w:val="0"/>
        <w:spacing w:after="0" w:line="240" w:lineRule="auto"/>
        <w:ind w:firstLine="540"/>
        <w:jc w:val="both"/>
        <w:rPr>
          <w:rFonts w:ascii="Arial" w:eastAsiaTheme="minorHAnsi" w:hAnsi="Arial" w:cs="Arial"/>
          <w:sz w:val="20"/>
          <w:szCs w:val="20"/>
          <w:lang w:eastAsia="en-US"/>
        </w:rPr>
      </w:pPr>
      <w:r w:rsidRPr="005E08C6">
        <w:rPr>
          <w:rFonts w:ascii="Times New Roman" w:eastAsia="Times New Roman" w:hAnsi="Times New Roman" w:cs="Times New Roman"/>
          <w:sz w:val="28"/>
          <w:szCs w:val="28"/>
        </w:rPr>
        <w:t>2.3.Главные администраторы (администраторы) средств бюджета осуществляют внутренний финансовый контроль в соответствии с их должностными инструкциями в отношении следующих внутренних бюджетных процедур:</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imes New Roman" w:hAnsi="Times New Roman" w:cs="Times New Roman"/>
          <w:sz w:val="24"/>
          <w:szCs w:val="24"/>
        </w:rPr>
        <w:t>1</w:t>
      </w:r>
      <w:r w:rsidRPr="005E08C6">
        <w:rPr>
          <w:rFonts w:ascii="Times New Roman" w:eastAsia="Times New Roman" w:hAnsi="Times New Roman" w:cs="Times New Roman"/>
          <w:sz w:val="28"/>
          <w:szCs w:val="28"/>
        </w:rPr>
        <w:t xml:space="preserve">) составление и представление в финансовое управление </w:t>
      </w:r>
      <w:proofErr w:type="spellStart"/>
      <w:r w:rsidRPr="005E08C6">
        <w:rPr>
          <w:rFonts w:ascii="Times New Roman" w:eastAsia="Times New Roman" w:hAnsi="Times New Roman" w:cs="Times New Roman"/>
          <w:sz w:val="28"/>
          <w:szCs w:val="28"/>
        </w:rPr>
        <w:t>администра-ции</w:t>
      </w:r>
      <w:proofErr w:type="spellEnd"/>
      <w:r w:rsidRPr="005E08C6">
        <w:rPr>
          <w:rFonts w:ascii="Times New Roman" w:eastAsia="Times New Roman" w:hAnsi="Times New Roman" w:cs="Times New Roman"/>
          <w:sz w:val="28"/>
          <w:szCs w:val="28"/>
        </w:rPr>
        <w:t xml:space="preserve"> Пугачевского муниципального района Саратовской области (далее – финансовое управление) документов, необходимых для составления и рассмотрения </w:t>
      </w:r>
      <w:proofErr w:type="gramStart"/>
      <w:r w:rsidRPr="005E08C6">
        <w:rPr>
          <w:rFonts w:ascii="Times New Roman" w:eastAsia="Times New Roman" w:hAnsi="Times New Roman" w:cs="Times New Roman"/>
          <w:sz w:val="28"/>
          <w:szCs w:val="28"/>
        </w:rPr>
        <w:t>проекта  бюджета</w:t>
      </w:r>
      <w:proofErr w:type="gramEnd"/>
      <w:r w:rsidRPr="005E08C6">
        <w:rPr>
          <w:rFonts w:ascii="Times New Roman" w:eastAsia="Times New Roman" w:hAnsi="Times New Roman" w:cs="Times New Roman"/>
          <w:sz w:val="28"/>
          <w:szCs w:val="28"/>
        </w:rPr>
        <w:t>, в том числе ведения реестра расходных обязательств и обоснований бюджетных ассигнований;</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imes New Roman" w:hAnsi="Times New Roman" w:cs="Times New Roman"/>
          <w:sz w:val="28"/>
          <w:szCs w:val="28"/>
        </w:rPr>
        <w:t>2) составление и представление главному администратору (</w:t>
      </w:r>
      <w:proofErr w:type="spellStart"/>
      <w:r w:rsidRPr="005E08C6">
        <w:rPr>
          <w:rFonts w:ascii="Times New Roman" w:eastAsia="Times New Roman" w:hAnsi="Times New Roman" w:cs="Times New Roman"/>
          <w:sz w:val="28"/>
          <w:szCs w:val="28"/>
        </w:rPr>
        <w:t>админист-ратору</w:t>
      </w:r>
      <w:proofErr w:type="spellEnd"/>
      <w:r w:rsidRPr="005E08C6">
        <w:rPr>
          <w:rFonts w:ascii="Times New Roman" w:eastAsia="Times New Roman" w:hAnsi="Times New Roman" w:cs="Times New Roman"/>
          <w:sz w:val="28"/>
          <w:szCs w:val="28"/>
        </w:rPr>
        <w:t xml:space="preserve">) бюджетных средств документов, необходимых для составления и рассмотрения </w:t>
      </w:r>
      <w:proofErr w:type="gramStart"/>
      <w:r w:rsidRPr="005E08C6">
        <w:rPr>
          <w:rFonts w:ascii="Times New Roman" w:eastAsia="Times New Roman" w:hAnsi="Times New Roman" w:cs="Times New Roman"/>
          <w:sz w:val="28"/>
          <w:szCs w:val="28"/>
        </w:rPr>
        <w:t>проекта  бюджета</w:t>
      </w:r>
      <w:proofErr w:type="gramEnd"/>
      <w:r w:rsidRPr="005E08C6">
        <w:rPr>
          <w:rFonts w:ascii="Times New Roman" w:eastAsia="Times New Roman" w:hAnsi="Times New Roman" w:cs="Times New Roman"/>
          <w:sz w:val="28"/>
          <w:szCs w:val="28"/>
        </w:rPr>
        <w:t>;</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imes New Roman" w:hAnsi="Times New Roman" w:cs="Times New Roman"/>
          <w:sz w:val="28"/>
          <w:szCs w:val="28"/>
        </w:rPr>
        <w:t>3) составление и представление в финансовое управление документов, необходимых для составления и ведения кассового плана по доходам бюджета, расходам бюджета и источникам финансирования дефицита бюджета;</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imes New Roman" w:hAnsi="Times New Roman" w:cs="Times New Roman"/>
          <w:sz w:val="28"/>
          <w:szCs w:val="28"/>
        </w:rPr>
        <w:t xml:space="preserve">4) </w:t>
      </w:r>
      <w:r w:rsidRPr="005E08C6">
        <w:rPr>
          <w:rFonts w:ascii="Times New Roman" w:eastAsiaTheme="minorHAnsi" w:hAnsi="Times New Roman" w:cs="Times New Roman"/>
          <w:sz w:val="28"/>
          <w:szCs w:val="28"/>
          <w:lang w:eastAsia="en-US"/>
        </w:rPr>
        <w:t xml:space="preserve">составление, утверждение и ведение бюджетной росписи </w:t>
      </w:r>
      <w:r w:rsidRPr="005E08C6">
        <w:rPr>
          <w:rFonts w:ascii="Times New Roman" w:eastAsia="Times New Roman" w:hAnsi="Times New Roman" w:cs="Times New Roman"/>
          <w:sz w:val="28"/>
          <w:szCs w:val="28"/>
        </w:rPr>
        <w:t>главного распорядителя (распорядителя) бюджетных средств</w:t>
      </w:r>
      <w:r w:rsidRPr="005E08C6">
        <w:rPr>
          <w:rFonts w:ascii="Times New Roman" w:eastAsiaTheme="minorHAnsi" w:hAnsi="Times New Roman" w:cs="Times New Roman"/>
          <w:sz w:val="28"/>
          <w:szCs w:val="28"/>
          <w:lang w:eastAsia="en-US"/>
        </w:rPr>
        <w:t>;</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5) составление и представление в финансовое управление документов, необходимых для формирования и ведения сводной бюджетной росписи бюджета, а также для доведения (распределения) бюджетных ассигнований и лимитов бюджетных обязательств до главных распорядителей бюджетных средств;</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heme="minorHAnsi" w:hAnsi="Times New Roman" w:cs="Times New Roman"/>
          <w:sz w:val="28"/>
          <w:szCs w:val="28"/>
          <w:lang w:eastAsia="en-US"/>
        </w:rPr>
        <w:t xml:space="preserve">6) </w:t>
      </w:r>
      <w:r w:rsidRPr="005E08C6">
        <w:rPr>
          <w:rFonts w:ascii="Times New Roman" w:eastAsia="Times New Roman" w:hAnsi="Times New Roman" w:cs="Times New Roman"/>
          <w:sz w:val="28"/>
          <w:szCs w:val="28"/>
        </w:rPr>
        <w:t>составление, утверждение, ведение и исполнение бюджетных смет;</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7) формирование и утверждение муниципальных заданий в отношении подведомственных муниципальных учреждений;</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8) принятие в пределах доведенных лимитов бюджетных обязательств и (или) бюджетных ассигнований бюджетных обязательств;</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 xml:space="preserve">9) осуществление начисления, учета и контроля за правильностью исчисления, полнотой и своевременностью осуществления платежей </w:t>
      </w:r>
      <w:r w:rsidRPr="005E08C6">
        <w:rPr>
          <w:rFonts w:ascii="Times New Roman" w:eastAsia="Times New Roman" w:hAnsi="Times New Roman" w:cs="Times New Roman"/>
          <w:sz w:val="24"/>
          <w:szCs w:val="24"/>
        </w:rPr>
        <w:t>(</w:t>
      </w:r>
      <w:r w:rsidRPr="005E08C6">
        <w:rPr>
          <w:rFonts w:ascii="Times New Roman" w:eastAsia="Times New Roman" w:hAnsi="Times New Roman" w:cs="Times New Roman"/>
          <w:sz w:val="28"/>
          <w:szCs w:val="28"/>
        </w:rPr>
        <w:t xml:space="preserve">поступления источников финансирования дефицита </w:t>
      </w:r>
      <w:proofErr w:type="gramStart"/>
      <w:r w:rsidRPr="005E08C6">
        <w:rPr>
          <w:rFonts w:ascii="Times New Roman" w:eastAsia="Times New Roman" w:hAnsi="Times New Roman" w:cs="Times New Roman"/>
          <w:sz w:val="28"/>
          <w:szCs w:val="28"/>
        </w:rPr>
        <w:t>бюджета</w:t>
      </w:r>
      <w:r w:rsidRPr="005E08C6">
        <w:rPr>
          <w:rFonts w:ascii="Times New Roman" w:eastAsiaTheme="minorHAnsi" w:hAnsi="Times New Roman" w:cs="Times New Roman"/>
          <w:sz w:val="28"/>
          <w:szCs w:val="28"/>
          <w:lang w:eastAsia="en-US"/>
        </w:rPr>
        <w:t xml:space="preserve"> )</w:t>
      </w:r>
      <w:proofErr w:type="gramEnd"/>
      <w:r w:rsidRPr="005E08C6">
        <w:rPr>
          <w:rFonts w:ascii="Times New Roman" w:eastAsiaTheme="minorHAnsi" w:hAnsi="Times New Roman" w:cs="Times New Roman"/>
          <w:sz w:val="28"/>
          <w:szCs w:val="28"/>
          <w:lang w:eastAsia="en-US"/>
        </w:rPr>
        <w:t xml:space="preserve"> в бюджет, пеней и штрафов по ним;</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10) принятие решений о возврате излишне уплаченных (взысканных) платежей в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представление поручения в управление Федерального казначейства по Саратовской области для осуществления возврата в порядке, установленном Министерством финансов Российской Федерации;</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11) принятие решений о зачете (об уточнении) платежей в бюджет и представление уведомления об уточнении вида и принадлежности платежа в управление Федерального казначейства по Саратовской области;</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 xml:space="preserve">12) ведение бюджетного учета, в том числе принятие к учету первичных учетных документов </w:t>
      </w:r>
      <w:r w:rsidRPr="005E08C6">
        <w:rPr>
          <w:rFonts w:ascii="Times New Roman" w:eastAsia="Times New Roman" w:hAnsi="Times New Roman" w:cs="Times New Roman"/>
          <w:sz w:val="28"/>
          <w:szCs w:val="28"/>
        </w:rPr>
        <w:t>(составление сводных учетных документов)</w:t>
      </w:r>
      <w:r w:rsidRPr="005E08C6">
        <w:rPr>
          <w:rFonts w:ascii="Times New Roman" w:eastAsia="Times New Roman" w:hAnsi="Times New Roman" w:cs="Times New Roman"/>
          <w:sz w:val="24"/>
          <w:szCs w:val="24"/>
        </w:rPr>
        <w:t>,</w:t>
      </w:r>
      <w:r w:rsidRPr="005E08C6">
        <w:rPr>
          <w:rFonts w:ascii="Times New Roman" w:eastAsiaTheme="minorHAnsi" w:hAnsi="Times New Roman" w:cs="Times New Roman"/>
          <w:sz w:val="28"/>
          <w:szCs w:val="28"/>
          <w:lang w:eastAsia="en-US"/>
        </w:rPr>
        <w:t xml:space="preserve"> отражение информации, указанной в первичных учетных документах в регистрах </w:t>
      </w:r>
      <w:r w:rsidRPr="005E08C6">
        <w:rPr>
          <w:rFonts w:ascii="Times New Roman" w:eastAsiaTheme="minorHAnsi" w:hAnsi="Times New Roman" w:cs="Times New Roman"/>
          <w:sz w:val="28"/>
          <w:szCs w:val="28"/>
          <w:lang w:eastAsia="en-US"/>
        </w:rPr>
        <w:lastRenderedPageBreak/>
        <w:t>бюджетного учета, проведение оценки имущества и обязательств, а также инвентаризаций;</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13) составление и представление бюджетной отчетности, сводной бюджетной отчетности и бухгалтерской отчетности;</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14) обеспечение соблюдения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условий, целей и порядка, установленных при их предоставлении;</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 xml:space="preserve">15) распределение лимитов бюджетных обязательств по </w:t>
      </w:r>
      <w:proofErr w:type="spellStart"/>
      <w:proofErr w:type="gramStart"/>
      <w:r w:rsidRPr="005E08C6">
        <w:rPr>
          <w:rFonts w:ascii="Times New Roman" w:eastAsiaTheme="minorHAnsi" w:hAnsi="Times New Roman" w:cs="Times New Roman"/>
          <w:sz w:val="28"/>
          <w:szCs w:val="28"/>
          <w:lang w:eastAsia="en-US"/>
        </w:rPr>
        <w:t>подведомст</w:t>
      </w:r>
      <w:proofErr w:type="spellEnd"/>
      <w:r w:rsidRPr="005E08C6">
        <w:rPr>
          <w:rFonts w:ascii="Times New Roman" w:eastAsiaTheme="minorHAnsi" w:hAnsi="Times New Roman" w:cs="Times New Roman"/>
          <w:sz w:val="28"/>
          <w:szCs w:val="28"/>
          <w:lang w:eastAsia="en-US"/>
        </w:rPr>
        <w:t>-венным</w:t>
      </w:r>
      <w:proofErr w:type="gramEnd"/>
      <w:r w:rsidRPr="005E08C6">
        <w:rPr>
          <w:rFonts w:ascii="Times New Roman" w:eastAsiaTheme="minorHAnsi" w:hAnsi="Times New Roman" w:cs="Times New Roman"/>
          <w:sz w:val="28"/>
          <w:szCs w:val="28"/>
          <w:lang w:eastAsia="en-US"/>
        </w:rPr>
        <w:t xml:space="preserve"> распорядителям и получателям бюджетных средств;</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16) взыскание задолженности по платежам в бюджет, пеней и штрафов;</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17) использование бюджетных ассигнований, предназначенных для погашения источников финансирования дефицита бюджета.</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 xml:space="preserve">2.4.При осуществлении внутреннего финансового контроля </w:t>
      </w:r>
      <w:proofErr w:type="spellStart"/>
      <w:proofErr w:type="gramStart"/>
      <w:r w:rsidRPr="005E08C6">
        <w:rPr>
          <w:rFonts w:ascii="Times New Roman" w:eastAsiaTheme="minorHAnsi" w:hAnsi="Times New Roman" w:cs="Times New Roman"/>
          <w:sz w:val="28"/>
          <w:szCs w:val="28"/>
          <w:lang w:eastAsia="en-US"/>
        </w:rPr>
        <w:t>произво-дятся</w:t>
      </w:r>
      <w:proofErr w:type="spellEnd"/>
      <w:proofErr w:type="gramEnd"/>
      <w:r w:rsidRPr="005E08C6">
        <w:rPr>
          <w:rFonts w:ascii="Times New Roman" w:eastAsiaTheme="minorHAnsi" w:hAnsi="Times New Roman" w:cs="Times New Roman"/>
          <w:sz w:val="28"/>
          <w:szCs w:val="28"/>
          <w:lang w:eastAsia="en-US"/>
        </w:rPr>
        <w:t xml:space="preserve"> следующие контрольные действия:</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1) проверка оформления документов на соответствие требованиям бюджетного законодательства Российской Федерации и иных нормативных правовых актов, регулирующих бюджетные правоотношения, и внутренним стандартам;</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heme="minorHAnsi" w:hAnsi="Times New Roman" w:cs="Times New Roman"/>
          <w:sz w:val="28"/>
          <w:szCs w:val="28"/>
          <w:lang w:eastAsia="en-US"/>
        </w:rPr>
        <w:t xml:space="preserve">2) </w:t>
      </w:r>
      <w:r w:rsidRPr="005E08C6">
        <w:rPr>
          <w:rFonts w:ascii="Times New Roman" w:eastAsia="Times New Roman" w:hAnsi="Times New Roman" w:cs="Times New Roman"/>
          <w:sz w:val="28"/>
          <w:szCs w:val="28"/>
        </w:rPr>
        <w:t xml:space="preserve">подтверждение (согласование) операций, подтверждающее </w:t>
      </w:r>
      <w:proofErr w:type="spellStart"/>
      <w:proofErr w:type="gramStart"/>
      <w:r w:rsidRPr="005E08C6">
        <w:rPr>
          <w:rFonts w:ascii="Times New Roman" w:eastAsia="Times New Roman" w:hAnsi="Times New Roman" w:cs="Times New Roman"/>
          <w:sz w:val="28"/>
          <w:szCs w:val="28"/>
        </w:rPr>
        <w:t>правомоч-ность</w:t>
      </w:r>
      <w:proofErr w:type="spellEnd"/>
      <w:proofErr w:type="gramEnd"/>
      <w:r w:rsidRPr="005E08C6">
        <w:rPr>
          <w:rFonts w:ascii="Times New Roman" w:eastAsia="Times New Roman" w:hAnsi="Times New Roman" w:cs="Times New Roman"/>
          <w:sz w:val="28"/>
          <w:szCs w:val="28"/>
        </w:rPr>
        <w:t xml:space="preserve"> их совершения, например, визирование документа вышестоящим должностным лицом;</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3) сверка данных, т.е сравнение данных из разных источников информации (например, сверка остатков по счетам бюджетного учета с данными первичных документов по расчетам с поставщиками и подрядчиками);</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4) сбор и анализ информации о результатах выполнения внутренних бюджетных процедур, направлен на обеспечение своевременности принятия мер по устранению выявленных нарушений и недостатков;</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5) контрольные действия по изучению фактического наличия и состояния объектов имущества;</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6) иные контрольные действия.</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 xml:space="preserve">2.5.Контрольные действия подразделяются на визуальные, </w:t>
      </w:r>
      <w:proofErr w:type="spellStart"/>
      <w:proofErr w:type="gramStart"/>
      <w:r w:rsidRPr="005E08C6">
        <w:rPr>
          <w:rFonts w:ascii="Times New Roman" w:eastAsia="Times New Roman" w:hAnsi="Times New Roman" w:cs="Times New Roman"/>
          <w:sz w:val="28"/>
          <w:szCs w:val="28"/>
        </w:rPr>
        <w:t>автомати-ческие</w:t>
      </w:r>
      <w:proofErr w:type="spellEnd"/>
      <w:proofErr w:type="gramEnd"/>
      <w:r w:rsidRPr="005E08C6">
        <w:rPr>
          <w:rFonts w:ascii="Times New Roman" w:eastAsia="Times New Roman" w:hAnsi="Times New Roman" w:cs="Times New Roman"/>
          <w:sz w:val="28"/>
          <w:szCs w:val="28"/>
        </w:rPr>
        <w:t xml:space="preserve"> и смешанные:</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1) визуальные контрольные действия осуществляются путем изучения документов и операций в целях подтверждения законности и (или) эффективности исполнения соответствующих бюджетных процедур;</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 xml:space="preserve">2) автоматические контрольные действия осуществляются с </w:t>
      </w:r>
      <w:proofErr w:type="spellStart"/>
      <w:proofErr w:type="gramStart"/>
      <w:r w:rsidRPr="005E08C6">
        <w:rPr>
          <w:rFonts w:ascii="Times New Roman" w:eastAsia="Times New Roman" w:hAnsi="Times New Roman" w:cs="Times New Roman"/>
          <w:sz w:val="28"/>
          <w:szCs w:val="28"/>
        </w:rPr>
        <w:t>использова-нием</w:t>
      </w:r>
      <w:proofErr w:type="spellEnd"/>
      <w:proofErr w:type="gramEnd"/>
      <w:r w:rsidRPr="005E08C6">
        <w:rPr>
          <w:rFonts w:ascii="Times New Roman" w:eastAsia="Times New Roman" w:hAnsi="Times New Roman" w:cs="Times New Roman"/>
          <w:sz w:val="28"/>
          <w:szCs w:val="28"/>
        </w:rPr>
        <w:t xml:space="preserve"> прикладных программных средств автоматизации без участия должностных лиц (например, автоматическая проверка реквизитов документов, контроль введенных сумм, автоматическая сверка данных);</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 смешанные контрольные действия выполняются с использованием прикладных программных средств автоматизации с участием должностных лиц.</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2.6.К способам проведения контрольных действий относятся:</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lastRenderedPageBreak/>
        <w:t xml:space="preserve">1) сплошной способ, при котором контрольные действия </w:t>
      </w:r>
      <w:proofErr w:type="spellStart"/>
      <w:proofErr w:type="gramStart"/>
      <w:r w:rsidRPr="005E08C6">
        <w:rPr>
          <w:rFonts w:ascii="Times New Roman" w:eastAsiaTheme="minorHAnsi" w:hAnsi="Times New Roman" w:cs="Times New Roman"/>
          <w:sz w:val="28"/>
          <w:szCs w:val="28"/>
          <w:lang w:eastAsia="en-US"/>
        </w:rPr>
        <w:t>осуществля-ются</w:t>
      </w:r>
      <w:proofErr w:type="spellEnd"/>
      <w:proofErr w:type="gramEnd"/>
      <w:r w:rsidRPr="005E08C6">
        <w:rPr>
          <w:rFonts w:ascii="Times New Roman" w:eastAsiaTheme="minorHAnsi" w:hAnsi="Times New Roman" w:cs="Times New Roman"/>
          <w:sz w:val="28"/>
          <w:szCs w:val="28"/>
          <w:lang w:eastAsia="en-US"/>
        </w:rPr>
        <w:t xml:space="preserve"> в отношении каждой проведенной операции (действия по формированию документа, необходимого для выполнения внутренней бюджетной процедуры);</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 xml:space="preserve">2) выборочный способ, при котором контрольные действия </w:t>
      </w:r>
      <w:proofErr w:type="spellStart"/>
      <w:proofErr w:type="gramStart"/>
      <w:r w:rsidRPr="005E08C6">
        <w:rPr>
          <w:rFonts w:ascii="Times New Roman" w:eastAsiaTheme="minorHAnsi" w:hAnsi="Times New Roman" w:cs="Times New Roman"/>
          <w:sz w:val="28"/>
          <w:szCs w:val="28"/>
          <w:lang w:eastAsia="en-US"/>
        </w:rPr>
        <w:t>осущест-вляются</w:t>
      </w:r>
      <w:proofErr w:type="spellEnd"/>
      <w:proofErr w:type="gramEnd"/>
      <w:r w:rsidRPr="005E08C6">
        <w:rPr>
          <w:rFonts w:ascii="Times New Roman" w:eastAsiaTheme="minorHAnsi" w:hAnsi="Times New Roman" w:cs="Times New Roman"/>
          <w:sz w:val="28"/>
          <w:szCs w:val="28"/>
          <w:lang w:eastAsia="en-US"/>
        </w:rPr>
        <w:t xml:space="preserve"> в отношении отдельной проведенной операции (группы операций) (действия по формированию документа, необходимого для выполнения внутренней бюджетной процедуры).</w:t>
      </w:r>
    </w:p>
    <w:p w:rsidR="006B7C5F" w:rsidRPr="005E08C6" w:rsidRDefault="006B7C5F" w:rsidP="005E08C6">
      <w:pPr>
        <w:autoSpaceDE w:val="0"/>
        <w:autoSpaceDN w:val="0"/>
        <w:adjustRightInd w:val="0"/>
        <w:spacing w:after="0" w:line="240" w:lineRule="auto"/>
        <w:ind w:firstLine="540"/>
        <w:jc w:val="both"/>
        <w:rPr>
          <w:rFonts w:ascii="Arial" w:eastAsiaTheme="minorHAnsi" w:hAnsi="Arial" w:cs="Arial"/>
          <w:sz w:val="28"/>
          <w:szCs w:val="28"/>
          <w:lang w:eastAsia="en-US"/>
        </w:rPr>
      </w:pPr>
      <w:r w:rsidRPr="005E08C6">
        <w:rPr>
          <w:rFonts w:ascii="Times New Roman" w:eastAsiaTheme="minorHAnsi" w:hAnsi="Times New Roman" w:cs="Times New Roman"/>
          <w:sz w:val="28"/>
          <w:szCs w:val="28"/>
          <w:lang w:eastAsia="en-US"/>
        </w:rPr>
        <w:t>2.7.При осуществлении внутреннего финансового контроля используются следующие методы внутреннего финансового контроля - самоконтроль, контроль по уровню подчиненности и контроль по уровню подведомственности:</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1) самоконтроль осуществляется сплошным способом должностным лицом каждого подразделения главного администратора (администратора) бюджетных средств путем проведения проверки каждой выполняемой им операции на соответствие требованиям нормативных правовых актов, регулирующих бюджетные правоотношения, правовых актов главного администратора (администратора) бюджетных средств, а также путем оценки причин, негативно влияющих на совершение операции;</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2) контроль по уровню подчиненности осуществляется руководителем, заместителем руководителя и (или) руководителем подразделения главного администратора (администратора) бюджетных средств (иным уполномоченным лицом) путем подтверждения (согласования) операций, осуществляемых подчиненными должностными лицами, сплошным способом или путем проведения проверки в отношении отдельных операций (группы операций) выборочным способом;</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3) контроль по уровню подведомственности осуществляется в целях реализации бюджетных полномочий главным администратором (</w:t>
      </w:r>
      <w:proofErr w:type="spellStart"/>
      <w:r w:rsidRPr="005E08C6">
        <w:rPr>
          <w:rFonts w:ascii="Times New Roman" w:eastAsiaTheme="minorHAnsi" w:hAnsi="Times New Roman" w:cs="Times New Roman"/>
          <w:sz w:val="28"/>
          <w:szCs w:val="28"/>
          <w:lang w:eastAsia="en-US"/>
        </w:rPr>
        <w:t>администра</w:t>
      </w:r>
      <w:proofErr w:type="spellEnd"/>
      <w:r w:rsidRPr="005E08C6">
        <w:rPr>
          <w:rFonts w:ascii="Times New Roman" w:eastAsiaTheme="minorHAnsi" w:hAnsi="Times New Roman" w:cs="Times New Roman"/>
          <w:sz w:val="28"/>
          <w:szCs w:val="28"/>
          <w:lang w:eastAsia="en-US"/>
        </w:rPr>
        <w:t xml:space="preserve">-тором) бюджетных средств сплошным и (или) выборочным способом этим главным администратором (администратором) бюджетных средств в отношении процедур и операций, совершенных подведомственными распорядителями и получателями бюджетных средств, администраторами доходов бюджета и администраторами источников финансирования дефицита бюджета, путем проведения проверок, направленных на установление соответствия представленных документов требованиям нормативных правовых актов Российской Федерации, регулирующих бюджетные правоотношения, внутренним стандартам и процедурам, и путем сбора (запроса), анализа и оценки главным администратором (администратором) бюджетных процедур подведомственными </w:t>
      </w:r>
      <w:proofErr w:type="spellStart"/>
      <w:r w:rsidRPr="005E08C6">
        <w:rPr>
          <w:rFonts w:ascii="Times New Roman" w:eastAsiaTheme="minorHAnsi" w:hAnsi="Times New Roman" w:cs="Times New Roman"/>
          <w:sz w:val="28"/>
          <w:szCs w:val="28"/>
          <w:lang w:eastAsia="en-US"/>
        </w:rPr>
        <w:t>администра</w:t>
      </w:r>
      <w:proofErr w:type="spellEnd"/>
      <w:r w:rsidRPr="005E08C6">
        <w:rPr>
          <w:rFonts w:ascii="Times New Roman" w:eastAsiaTheme="minorHAnsi" w:hAnsi="Times New Roman" w:cs="Times New Roman"/>
          <w:sz w:val="28"/>
          <w:szCs w:val="28"/>
          <w:lang w:eastAsia="en-US"/>
        </w:rPr>
        <w:t>-торами бюджетных средств и получателями бюджетных средств.</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2.8.Внутренний финансовый контроль осуществляется в соответствии с картой внутреннего финансового контроля.</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 xml:space="preserve">2.9.Карта внутреннего финансового контроля является </w:t>
      </w:r>
      <w:proofErr w:type="gramStart"/>
      <w:r w:rsidRPr="005E08C6">
        <w:rPr>
          <w:rFonts w:ascii="Times New Roman" w:eastAsiaTheme="minorHAnsi" w:hAnsi="Times New Roman" w:cs="Times New Roman"/>
          <w:sz w:val="28"/>
          <w:szCs w:val="28"/>
          <w:lang w:eastAsia="en-US"/>
        </w:rPr>
        <w:t>подготовитель-</w:t>
      </w:r>
      <w:proofErr w:type="spellStart"/>
      <w:r w:rsidRPr="005E08C6">
        <w:rPr>
          <w:rFonts w:ascii="Times New Roman" w:eastAsiaTheme="minorHAnsi" w:hAnsi="Times New Roman" w:cs="Times New Roman"/>
          <w:sz w:val="28"/>
          <w:szCs w:val="28"/>
          <w:lang w:eastAsia="en-US"/>
        </w:rPr>
        <w:t>ным</w:t>
      </w:r>
      <w:proofErr w:type="spellEnd"/>
      <w:proofErr w:type="gramEnd"/>
      <w:r w:rsidRPr="005E08C6">
        <w:rPr>
          <w:rFonts w:ascii="Times New Roman" w:eastAsiaTheme="minorHAnsi" w:hAnsi="Times New Roman" w:cs="Times New Roman"/>
          <w:sz w:val="28"/>
          <w:szCs w:val="28"/>
          <w:lang w:eastAsia="en-US"/>
        </w:rPr>
        <w:t xml:space="preserve"> к проведению внутреннего финансового контроля документом.</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 xml:space="preserve">2.10.На каждую внутреннюю процедуру, в отношении которой осуществляется внутренний финансовый контроль, оформляется карта </w:t>
      </w:r>
      <w:r w:rsidRPr="005E08C6">
        <w:rPr>
          <w:rFonts w:ascii="Times New Roman" w:eastAsiaTheme="minorHAnsi" w:hAnsi="Times New Roman" w:cs="Times New Roman"/>
          <w:sz w:val="28"/>
          <w:szCs w:val="28"/>
          <w:lang w:eastAsia="en-US"/>
        </w:rPr>
        <w:lastRenderedPageBreak/>
        <w:t>внутреннего финансового контроля по форме согласно приложению № 1 к настоящему Порядку.</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2.11.В карте внутреннего финансового контроля по каждой отражаемой в ней операции  внутреннего финансового контроля указываются:</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наименования операций, установленные перечнем операций, необходимых для выполнения внутренней процедуры;</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данные о должностном лице, ответственном за выполнение операции, включающие фамилию, инициалы и наименование замещаемой им должности;</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данные о должностном лице, выполняющем контрольные действия, включающие фамилию, инициалы и наименование замещаемой им должности;</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контрольное действие при выполнении операции, метод и способ контроля;</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сроки и периодичность выполнения операции и контрольных действий.</w:t>
      </w:r>
    </w:p>
    <w:p w:rsidR="006B7C5F" w:rsidRPr="005E08C6" w:rsidRDefault="006B7C5F" w:rsidP="005E08C6">
      <w:pPr>
        <w:tabs>
          <w:tab w:val="left" w:pos="9510"/>
        </w:tabs>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2.12.Процесс формирования (актуализации) карты внутреннего финансового контроля включает следующие этапы:</w:t>
      </w:r>
    </w:p>
    <w:p w:rsidR="006B7C5F" w:rsidRPr="005E08C6" w:rsidRDefault="006B7C5F" w:rsidP="005E08C6">
      <w:pPr>
        <w:tabs>
          <w:tab w:val="left" w:pos="9510"/>
        </w:tabs>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1) анализ предмета внутреннего финансового контроля в целях определения применяемых к нему методов контроля и контрольных действий (далее процедуры внутреннего финансового контроля);</w:t>
      </w:r>
    </w:p>
    <w:p w:rsidR="006B7C5F" w:rsidRPr="005E08C6" w:rsidRDefault="006B7C5F" w:rsidP="005E08C6">
      <w:pPr>
        <w:tabs>
          <w:tab w:val="left" w:pos="9510"/>
        </w:tabs>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2)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2.13.Актуализация (формирование) карт внутреннего финансового контроля проводится:</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до начала очередного финансового года;</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в случае внесения изменений в карты внутреннего финансового контроля;</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 xml:space="preserve">2.14.Карта внутреннего финансового контроля утверждается </w:t>
      </w:r>
      <w:proofErr w:type="gramStart"/>
      <w:r w:rsidRPr="005E08C6">
        <w:rPr>
          <w:rFonts w:ascii="Times New Roman" w:eastAsiaTheme="minorHAnsi" w:hAnsi="Times New Roman" w:cs="Times New Roman"/>
          <w:sz w:val="28"/>
          <w:szCs w:val="28"/>
          <w:lang w:eastAsia="en-US"/>
        </w:rPr>
        <w:t>руководи-</w:t>
      </w:r>
      <w:proofErr w:type="spellStart"/>
      <w:r w:rsidRPr="005E08C6">
        <w:rPr>
          <w:rFonts w:ascii="Times New Roman" w:eastAsiaTheme="minorHAnsi" w:hAnsi="Times New Roman" w:cs="Times New Roman"/>
          <w:sz w:val="28"/>
          <w:szCs w:val="28"/>
          <w:lang w:eastAsia="en-US"/>
        </w:rPr>
        <w:t>телем</w:t>
      </w:r>
      <w:proofErr w:type="spellEnd"/>
      <w:proofErr w:type="gramEnd"/>
      <w:r w:rsidRPr="005E08C6">
        <w:rPr>
          <w:rFonts w:ascii="Times New Roman" w:eastAsiaTheme="minorHAnsi" w:hAnsi="Times New Roman" w:cs="Times New Roman"/>
          <w:sz w:val="28"/>
          <w:szCs w:val="28"/>
          <w:lang w:eastAsia="en-US"/>
        </w:rPr>
        <w:t xml:space="preserve"> до начала очередного финансового года.</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2.15.Внесение изменений в карту внутреннего финансового контроля в течение текущего финансового года осуществляется на основании решения руководителя в случаях:</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внесения изменений в нормативные правовые акты, регулирующие бюджетные правоотношения, требующие изменения осуществления внутренних процедур;</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принятия решения руководителем о внесении изменений в карты внутреннего финансового контроля.</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 xml:space="preserve">2.16.Данные о выявленных в ходе внутреннего финансового контроля недостатках и (или) нарушениях при исполнении внутренних  бюджетных процедур, сведения об источниках бюджетных рисков и о предлагаемых мерах по их устранению (далее – результаты внутреннего финансового </w:t>
      </w:r>
      <w:r w:rsidRPr="005E08C6">
        <w:rPr>
          <w:rFonts w:ascii="Times New Roman" w:eastAsiaTheme="minorHAnsi" w:hAnsi="Times New Roman" w:cs="Times New Roman"/>
          <w:sz w:val="28"/>
          <w:szCs w:val="28"/>
          <w:lang w:eastAsia="en-US"/>
        </w:rPr>
        <w:lastRenderedPageBreak/>
        <w:t>контроля) отражаются в регистрах (журналах) внутреннего финансового контроля</w:t>
      </w:r>
      <w:r w:rsidRPr="005E08C6">
        <w:rPr>
          <w:rFonts w:ascii="Arial" w:eastAsiaTheme="minorHAnsi" w:hAnsi="Arial" w:cs="Arial"/>
          <w:sz w:val="20"/>
          <w:szCs w:val="20"/>
          <w:lang w:eastAsia="en-US"/>
        </w:rPr>
        <w:t xml:space="preserve"> </w:t>
      </w:r>
      <w:r w:rsidRPr="005E08C6">
        <w:rPr>
          <w:rFonts w:ascii="Times New Roman" w:eastAsiaTheme="minorHAnsi" w:hAnsi="Times New Roman" w:cs="Times New Roman"/>
          <w:sz w:val="28"/>
          <w:szCs w:val="28"/>
          <w:lang w:eastAsia="en-US"/>
        </w:rPr>
        <w:t>и в отчетности о результатах внутреннего финансового контроля.</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2.17.Регистр (журнал) учета результатов внутреннего финансового контроля составляется по каждой внутренней процедуре по форме согласно приложению № 2  к настоящему Порядку и содержит:</w:t>
      </w:r>
    </w:p>
    <w:p w:rsidR="006B7C5F" w:rsidRPr="005E08C6" w:rsidRDefault="006B7C5F" w:rsidP="005E08C6">
      <w:pPr>
        <w:autoSpaceDE w:val="0"/>
        <w:autoSpaceDN w:val="0"/>
        <w:adjustRightInd w:val="0"/>
        <w:spacing w:after="0" w:line="240" w:lineRule="auto"/>
        <w:ind w:firstLine="540"/>
        <w:jc w:val="both"/>
        <w:rPr>
          <w:rFonts w:ascii="Arial" w:eastAsiaTheme="minorHAnsi" w:hAnsi="Arial" w:cs="Arial"/>
          <w:sz w:val="20"/>
          <w:szCs w:val="20"/>
          <w:lang w:eastAsia="en-US"/>
        </w:rPr>
      </w:pPr>
      <w:r w:rsidRPr="005E08C6">
        <w:rPr>
          <w:rFonts w:ascii="Times New Roman" w:eastAsiaTheme="minorHAnsi" w:hAnsi="Times New Roman" w:cs="Times New Roman"/>
          <w:sz w:val="28"/>
          <w:szCs w:val="28"/>
          <w:lang w:eastAsia="en-US"/>
        </w:rPr>
        <w:t>дату проведения контрольного действия</w:t>
      </w:r>
      <w:r w:rsidRPr="005E08C6">
        <w:rPr>
          <w:rFonts w:ascii="Arial" w:eastAsiaTheme="minorHAnsi" w:hAnsi="Arial" w:cs="Arial"/>
          <w:sz w:val="20"/>
          <w:szCs w:val="20"/>
          <w:lang w:eastAsia="en-US"/>
        </w:rPr>
        <w:t>;</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наименование операции;</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данные о должностных лицах, ответственных за выполнение операции и выполняющих контрольные действия;</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характеристики контрольного действия;</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результаты контрольного действия;</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сведения о  причинах возникновения недостатков (нарушений);</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предлагаемые меры по устранению недостатков (нарушений) и причин их возникновения;</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отметку об устранении выявленных недостатков (нарушений).</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2.18.Порядок ведения и хранения регистров (журналов) внутреннего финансового контроля устанавливается правовым актом главного администратора (администратора) средств бюджета.</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2.19.На основе данных регистров (журналов) внутреннего финансового контроля должностными лицами, уполномоченными руководителем, составляется отчет о результатах внутреннего финансового контроля.</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2.20.Отчет о результатах внутреннего финансового контроля должен содержать описание выявленных недостатков и нарушений, сроки их устранения и (или) исправления, причины возникновения нарушений и недостатков, а также предлагаемые меры по их устранению.</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2.21.Отчет о результатах внутреннего финансового контроля направляется на рассмотрение руководителю.</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2.22.Главному администратору (администратору) средств бюджета  необходимо установить правовым актом порядок составления отчетности о результатах внутреннего финансового контроля.</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bookmarkStart w:id="2" w:name="Par138"/>
      <w:bookmarkEnd w:id="2"/>
      <w:r w:rsidRPr="005E08C6">
        <w:rPr>
          <w:rFonts w:ascii="Times New Roman" w:eastAsiaTheme="minorHAnsi" w:hAnsi="Times New Roman" w:cs="Times New Roman"/>
          <w:sz w:val="28"/>
          <w:szCs w:val="28"/>
          <w:lang w:eastAsia="en-US"/>
        </w:rPr>
        <w:t>2.23.По итогам рассмотрения результатов внутреннего финансового контроля руководителем (заместителем руководителя) главного администратора (администратора) средств бюджета принимаются решения с указанием сроков их выполнения, направленные на:</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imes New Roman" w:hAnsi="Times New Roman" w:cs="Times New Roman"/>
          <w:sz w:val="28"/>
          <w:szCs w:val="28"/>
        </w:rPr>
        <w:t>1)</w:t>
      </w:r>
      <w:r w:rsidRPr="005E08C6">
        <w:rPr>
          <w:rFonts w:ascii="Times New Roman" w:eastAsia="Times New Roman" w:hAnsi="Times New Roman" w:cs="Times New Roman"/>
          <w:sz w:val="24"/>
          <w:szCs w:val="24"/>
        </w:rPr>
        <w:t xml:space="preserve"> </w:t>
      </w:r>
      <w:r w:rsidRPr="005E08C6">
        <w:rPr>
          <w:rFonts w:ascii="Times New Roman" w:eastAsia="Times New Roman" w:hAnsi="Times New Roman" w:cs="Times New Roman"/>
          <w:sz w:val="28"/>
          <w:szCs w:val="28"/>
        </w:rPr>
        <w:t>обеспечение применения эффективных автоматических контрольных действий в отношении отдельных операций и (или) устранение недостатков используемых прикладных программных средств автоматизации контрольных действий, а также на исключение неэффективных автоматических контрольных действий;</w:t>
      </w:r>
    </w:p>
    <w:p w:rsidR="006B7C5F" w:rsidRPr="005E08C6" w:rsidRDefault="006B7C5F" w:rsidP="005E08C6">
      <w:pPr>
        <w:shd w:val="clear" w:color="auto" w:fill="FFFFFF"/>
        <w:spacing w:after="0" w:line="240" w:lineRule="auto"/>
        <w:ind w:firstLine="567"/>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2) изменение карт внутреннего финансового контроля в целях увеличения способности процедур внутреннего финансового контроля снижать бюджетные риски;</w:t>
      </w:r>
    </w:p>
    <w:p w:rsidR="006B7C5F" w:rsidRPr="005E08C6" w:rsidRDefault="006B7C5F" w:rsidP="005E08C6">
      <w:pPr>
        <w:shd w:val="clear" w:color="auto" w:fill="FFFFFF"/>
        <w:spacing w:after="0" w:line="240" w:lineRule="auto"/>
        <w:ind w:firstLine="567"/>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 актуализацию системы формуляров, реестров и классификаторов как совокупности структурированных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бюджета;</w:t>
      </w:r>
    </w:p>
    <w:p w:rsidR="006B7C5F" w:rsidRPr="005E08C6" w:rsidRDefault="006B7C5F" w:rsidP="005E08C6">
      <w:pPr>
        <w:shd w:val="clear" w:color="auto" w:fill="FFFFFF"/>
        <w:spacing w:after="0" w:line="240" w:lineRule="auto"/>
        <w:ind w:firstLine="567"/>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lastRenderedPageBreak/>
        <w:t>4) уточнение прав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 а также регламента взаимодействия пользователей с информационными ресурсами;</w:t>
      </w:r>
    </w:p>
    <w:p w:rsidR="006B7C5F" w:rsidRPr="005E08C6" w:rsidRDefault="006B7C5F" w:rsidP="005E08C6">
      <w:pPr>
        <w:shd w:val="clear" w:color="auto" w:fill="FFFFFF"/>
        <w:spacing w:after="0" w:line="240" w:lineRule="auto"/>
        <w:ind w:firstLine="567"/>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5) изменение правовых актов главного администратора (</w:t>
      </w:r>
      <w:proofErr w:type="spellStart"/>
      <w:proofErr w:type="gramStart"/>
      <w:r w:rsidRPr="005E08C6">
        <w:rPr>
          <w:rFonts w:ascii="Times New Roman" w:eastAsia="Times New Roman" w:hAnsi="Times New Roman" w:cs="Times New Roman"/>
          <w:sz w:val="28"/>
          <w:szCs w:val="28"/>
        </w:rPr>
        <w:t>администра</w:t>
      </w:r>
      <w:proofErr w:type="spellEnd"/>
      <w:r w:rsidRPr="005E08C6">
        <w:rPr>
          <w:rFonts w:ascii="Times New Roman" w:eastAsia="Times New Roman" w:hAnsi="Times New Roman" w:cs="Times New Roman"/>
          <w:sz w:val="28"/>
          <w:szCs w:val="28"/>
        </w:rPr>
        <w:t>-тора</w:t>
      </w:r>
      <w:proofErr w:type="gramEnd"/>
      <w:r w:rsidRPr="005E08C6">
        <w:rPr>
          <w:rFonts w:ascii="Times New Roman" w:eastAsia="Times New Roman" w:hAnsi="Times New Roman" w:cs="Times New Roman"/>
          <w:sz w:val="28"/>
          <w:szCs w:val="28"/>
        </w:rPr>
        <w:t>) средств бюджета;</w:t>
      </w:r>
    </w:p>
    <w:p w:rsidR="006B7C5F" w:rsidRPr="005E08C6" w:rsidRDefault="006B7C5F" w:rsidP="005E08C6">
      <w:pPr>
        <w:shd w:val="clear" w:color="auto" w:fill="FFFFFF"/>
        <w:spacing w:after="0" w:line="240" w:lineRule="auto"/>
        <w:ind w:firstLine="567"/>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6) уточнение прав по формированию финансовых и первичных учетных документов, а также прав доступа к записям в регистры бюджетного учета;</w:t>
      </w:r>
    </w:p>
    <w:p w:rsidR="006B7C5F" w:rsidRPr="005E08C6" w:rsidRDefault="006B7C5F" w:rsidP="005E08C6">
      <w:pPr>
        <w:shd w:val="clear" w:color="auto" w:fill="FFFFFF"/>
        <w:spacing w:after="0" w:line="240" w:lineRule="auto"/>
        <w:ind w:firstLine="567"/>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 xml:space="preserve">7) устранение конфликта интересов у должностных лиц, </w:t>
      </w:r>
      <w:proofErr w:type="gramStart"/>
      <w:r w:rsidRPr="005E08C6">
        <w:rPr>
          <w:rFonts w:ascii="Times New Roman" w:eastAsia="Times New Roman" w:hAnsi="Times New Roman" w:cs="Times New Roman"/>
          <w:sz w:val="28"/>
          <w:szCs w:val="28"/>
        </w:rPr>
        <w:t>осуществляю-</w:t>
      </w:r>
      <w:proofErr w:type="spellStart"/>
      <w:r w:rsidRPr="005E08C6">
        <w:rPr>
          <w:rFonts w:ascii="Times New Roman" w:eastAsia="Times New Roman" w:hAnsi="Times New Roman" w:cs="Times New Roman"/>
          <w:sz w:val="28"/>
          <w:szCs w:val="28"/>
        </w:rPr>
        <w:t>щих</w:t>
      </w:r>
      <w:proofErr w:type="spellEnd"/>
      <w:proofErr w:type="gramEnd"/>
      <w:r w:rsidRPr="005E08C6">
        <w:rPr>
          <w:rFonts w:ascii="Times New Roman" w:eastAsia="Times New Roman" w:hAnsi="Times New Roman" w:cs="Times New Roman"/>
          <w:sz w:val="28"/>
          <w:szCs w:val="28"/>
        </w:rPr>
        <w:t xml:space="preserve"> внутренние бюджетные процедуры;</w:t>
      </w:r>
    </w:p>
    <w:p w:rsidR="006B7C5F" w:rsidRPr="005E08C6" w:rsidRDefault="006B7C5F" w:rsidP="005E08C6">
      <w:pPr>
        <w:shd w:val="clear" w:color="auto" w:fill="FFFFFF"/>
        <w:spacing w:after="0" w:line="240" w:lineRule="auto"/>
        <w:ind w:firstLine="567"/>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8) применение материальной и (или) дисциплинарной ответственности к виновным должностным лицам;</w:t>
      </w:r>
    </w:p>
    <w:p w:rsidR="006B7C5F" w:rsidRPr="005E08C6" w:rsidRDefault="006B7C5F" w:rsidP="005E08C6">
      <w:pPr>
        <w:shd w:val="clear" w:color="auto" w:fill="FFFFFF"/>
        <w:spacing w:after="0" w:line="240" w:lineRule="auto"/>
        <w:ind w:firstLine="567"/>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9) ведение эффективной кадровой политики в отношении структурных подразделений главного администратора (администратора) средств бюджета;</w:t>
      </w:r>
    </w:p>
    <w:p w:rsidR="006B7C5F" w:rsidRPr="005E08C6" w:rsidRDefault="006B7C5F" w:rsidP="005E08C6">
      <w:pPr>
        <w:shd w:val="clear" w:color="auto" w:fill="FFFFFF"/>
        <w:spacing w:after="0" w:line="240" w:lineRule="auto"/>
        <w:ind w:firstLine="567"/>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10) установление требований к доведению до сотрудников главного администратора(администратора) средств бюджета информации, необходимой для правомерного выполнения внутренних бюджетных процедур и выполнения мероприятий, направленных на повышение экономности и результативности использования бюджетных средств.</w:t>
      </w:r>
    </w:p>
    <w:p w:rsidR="006B7C5F" w:rsidRPr="005E08C6" w:rsidRDefault="006B7C5F" w:rsidP="005E08C6">
      <w:pPr>
        <w:shd w:val="clear" w:color="auto" w:fill="FFFFFF"/>
        <w:spacing w:after="0" w:line="240" w:lineRule="auto"/>
        <w:ind w:firstLine="567"/>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2.24.Ответственность за организацию внутреннего финансового контроля несет руководитель (заместитель руководителя) главного администратора (администратора) средств бюджета в соответствии с распределением обязанностей.</w:t>
      </w:r>
    </w:p>
    <w:p w:rsidR="006B7C5F" w:rsidRPr="005E08C6" w:rsidRDefault="006B7C5F" w:rsidP="005E08C6">
      <w:pPr>
        <w:shd w:val="clear" w:color="auto" w:fill="FFFFFF"/>
        <w:spacing w:after="0" w:line="240" w:lineRule="auto"/>
        <w:ind w:firstLine="567"/>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2.25.Организация внутреннего финансового контроля предполагает формирование и утверждение порядка осуществления внутреннего финансового контроля, предусматривающего положения, регулирующие:</w:t>
      </w:r>
    </w:p>
    <w:p w:rsidR="006B7C5F" w:rsidRPr="005E08C6" w:rsidRDefault="006B7C5F" w:rsidP="005E08C6">
      <w:pPr>
        <w:shd w:val="clear" w:color="auto" w:fill="FFFFFF"/>
        <w:spacing w:after="0" w:line="240" w:lineRule="auto"/>
        <w:ind w:firstLine="567"/>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1) формирование, утверждение и актуализацию карт внутреннего финансового контроля;</w:t>
      </w:r>
    </w:p>
    <w:p w:rsidR="006B7C5F" w:rsidRPr="005E08C6" w:rsidRDefault="006B7C5F" w:rsidP="005E08C6">
      <w:pPr>
        <w:shd w:val="clear" w:color="auto" w:fill="FFFFFF"/>
        <w:spacing w:after="0" w:line="240" w:lineRule="auto"/>
        <w:ind w:firstLine="567"/>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2) ведение, учет и хранение регистров (журналов) внутреннего финансового контроля;</w:t>
      </w:r>
    </w:p>
    <w:p w:rsidR="006B7C5F" w:rsidRPr="005E08C6" w:rsidRDefault="006B7C5F" w:rsidP="005E08C6">
      <w:pPr>
        <w:shd w:val="clear" w:color="auto" w:fill="FFFFFF"/>
        <w:spacing w:after="0" w:line="240" w:lineRule="auto"/>
        <w:ind w:firstLine="567"/>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 составление и представление отчетности о результатах внутреннего финансового контроля.</w:t>
      </w:r>
    </w:p>
    <w:p w:rsidR="006B7C5F" w:rsidRPr="005E08C6" w:rsidRDefault="006B7C5F" w:rsidP="005E08C6">
      <w:pPr>
        <w:autoSpaceDE w:val="0"/>
        <w:autoSpaceDN w:val="0"/>
        <w:adjustRightInd w:val="0"/>
        <w:spacing w:after="0" w:line="240" w:lineRule="auto"/>
        <w:jc w:val="center"/>
        <w:outlineLvl w:val="1"/>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center"/>
        <w:outlineLvl w:val="1"/>
        <w:rPr>
          <w:rFonts w:ascii="Times New Roman" w:eastAsiaTheme="minorHAnsi" w:hAnsi="Times New Roman" w:cs="Times New Roman"/>
          <w:b/>
          <w:sz w:val="28"/>
          <w:szCs w:val="28"/>
          <w:lang w:eastAsia="en-US"/>
        </w:rPr>
      </w:pPr>
      <w:r w:rsidRPr="005E08C6">
        <w:rPr>
          <w:rFonts w:ascii="Times New Roman" w:eastAsiaTheme="minorHAnsi" w:hAnsi="Times New Roman" w:cs="Times New Roman"/>
          <w:b/>
          <w:sz w:val="28"/>
          <w:szCs w:val="28"/>
          <w:lang w:eastAsia="en-US"/>
        </w:rPr>
        <w:t>3. Осуществление внутреннего финансового аудита</w:t>
      </w:r>
    </w:p>
    <w:p w:rsidR="006B7C5F" w:rsidRPr="005E08C6" w:rsidRDefault="006B7C5F" w:rsidP="005E08C6">
      <w:pPr>
        <w:autoSpaceDE w:val="0"/>
        <w:autoSpaceDN w:val="0"/>
        <w:adjustRightInd w:val="0"/>
        <w:spacing w:after="0" w:line="240" w:lineRule="auto"/>
        <w:jc w:val="both"/>
        <w:rPr>
          <w:rFonts w:ascii="Arial" w:eastAsiaTheme="minorHAnsi" w:hAnsi="Arial" w:cs="Arial"/>
          <w:sz w:val="20"/>
          <w:szCs w:val="20"/>
          <w:lang w:eastAsia="en-US"/>
        </w:rPr>
      </w:pP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3.1.Внутренний финансовый аудит осуществляется уполномоченными должностными лицами главного администратора (администратора) средств бюджета (далее – субъект внутреннего финансового аудита), наделенным полномочием по осуществлению внутреннего финансового аудита, на основе функциональной независимости.</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3.2.Субъект внутреннего финансового аудита при осуществлении внутреннего финансового аудита подчиняется непосредственно и исключительно руководителю главного администратора (администратора) средств бюджета.</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 xml:space="preserve">Деятельность субъекта внутреннего финансового аудита основывается на принципах законности, объективности, эффективности, независимости и </w:t>
      </w:r>
      <w:r w:rsidRPr="005E08C6">
        <w:rPr>
          <w:rFonts w:ascii="Times New Roman" w:eastAsiaTheme="minorHAnsi" w:hAnsi="Times New Roman" w:cs="Times New Roman"/>
          <w:sz w:val="28"/>
          <w:szCs w:val="28"/>
          <w:lang w:eastAsia="en-US"/>
        </w:rPr>
        <w:lastRenderedPageBreak/>
        <w:t>профессиональной компетентности, а также системности, ответственности и стандартизации.</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3.3. Целями внутреннего финансового аудита являются:</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1) оценка надежности внутреннего финансового контроля и подготовка рекомендаций по повышению его эффективности;</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2)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 xml:space="preserve">3) подготовка предложений о повышении экономности и </w:t>
      </w:r>
      <w:proofErr w:type="spellStart"/>
      <w:proofErr w:type="gramStart"/>
      <w:r w:rsidRPr="005E08C6">
        <w:rPr>
          <w:rFonts w:ascii="Times New Roman" w:eastAsia="Times New Roman" w:hAnsi="Times New Roman" w:cs="Times New Roman"/>
          <w:sz w:val="28"/>
          <w:szCs w:val="28"/>
        </w:rPr>
        <w:t>результа-тивности</w:t>
      </w:r>
      <w:proofErr w:type="spellEnd"/>
      <w:proofErr w:type="gramEnd"/>
      <w:r w:rsidRPr="005E08C6">
        <w:rPr>
          <w:rFonts w:ascii="Times New Roman" w:eastAsia="Times New Roman" w:hAnsi="Times New Roman" w:cs="Times New Roman"/>
          <w:sz w:val="28"/>
          <w:szCs w:val="28"/>
        </w:rPr>
        <w:t xml:space="preserve"> использования средств бюджета.</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 xml:space="preserve">3.4.Объектами внутреннего финансового аудита являются структурные подразделения главного администратора (администратора) средств бюджета, подведомственные им администраторы средств бюджета и получатели бюджетных средств </w:t>
      </w:r>
      <w:proofErr w:type="gramStart"/>
      <w:r w:rsidRPr="005E08C6">
        <w:rPr>
          <w:rFonts w:ascii="Times New Roman" w:eastAsia="Times New Roman" w:hAnsi="Times New Roman" w:cs="Times New Roman"/>
          <w:sz w:val="28"/>
          <w:szCs w:val="28"/>
        </w:rPr>
        <w:t>( далее</w:t>
      </w:r>
      <w:proofErr w:type="gramEnd"/>
      <w:r w:rsidRPr="005E08C6">
        <w:rPr>
          <w:rFonts w:ascii="Times New Roman" w:eastAsia="Times New Roman" w:hAnsi="Times New Roman" w:cs="Times New Roman"/>
          <w:sz w:val="28"/>
          <w:szCs w:val="28"/>
        </w:rPr>
        <w:t xml:space="preserve"> – объекты аудита).</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3.5.Внутренний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(администратора) средств бюджета (далее план).</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3.6.Субъект внутреннего финансового аудита осуществляет подготовку заключений по вопросам обоснованности и полноты документов главного администратора (администратора) средств бюджета, направляемых в финансовое управление в целях составления и рассмотрения проекта бюджета, в порядке, установленном главным администратором (администратором) средств бюджета.</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3.7.Аудиторские проверки подразделяются:</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1)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документов;</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2) на выездные проверки, которые проводятся по месту нахождения объектов аудита;</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3.8.Должностные лица субъекта внутреннего финансового аудита при проведении аудиторских проверок имеют право:</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1) запрашивать и получать на основании мотивированного запроса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2) посещать помещения и территории, которые занимают объекты аудита, в отношении которых осуществляется аудиторская проверка;</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E08C6">
        <w:rPr>
          <w:rFonts w:ascii="Times New Roman" w:eastAsia="Times New Roman" w:hAnsi="Times New Roman" w:cs="Times New Roman"/>
          <w:sz w:val="28"/>
          <w:szCs w:val="28"/>
        </w:rPr>
        <w:t>3</w:t>
      </w:r>
      <w:r w:rsidRPr="005E08C6">
        <w:rPr>
          <w:rFonts w:ascii="Times New Roman" w:eastAsia="Times New Roman" w:hAnsi="Times New Roman" w:cs="Times New Roman"/>
          <w:sz w:val="24"/>
          <w:szCs w:val="24"/>
        </w:rPr>
        <w:t xml:space="preserve">) </w:t>
      </w:r>
      <w:r w:rsidRPr="005E08C6">
        <w:rPr>
          <w:rFonts w:ascii="Times New Roman" w:eastAsia="Times New Roman" w:hAnsi="Times New Roman" w:cs="Times New Roman"/>
          <w:sz w:val="28"/>
          <w:szCs w:val="28"/>
        </w:rPr>
        <w:t>привлекать независимых экспертов</w:t>
      </w:r>
      <w:r w:rsidRPr="005E08C6">
        <w:rPr>
          <w:rFonts w:ascii="Times New Roman" w:eastAsia="Times New Roman" w:hAnsi="Times New Roman" w:cs="Times New Roman"/>
          <w:sz w:val="24"/>
          <w:szCs w:val="24"/>
        </w:rPr>
        <w:t>.</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3.9. Субъект внутреннего финансового аудита обязан:</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1) соблюдать требования нормативных правовых актов в установленной сфере деятельности;</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lastRenderedPageBreak/>
        <w:t>2) знакомить руководителя или уполномоченное должностное лицо объекта аудита с результатами аудиторских проверок (актами и заключениями);</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 не допускать к проведению аудиторских проверок должностных лиц субъекта внутреннего финансового аудита, которые в период, подлежащий аудиторской проверке, организовывали и выполняли внутренние бюджетные процедуры.</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3.10.Ответственность за организацию внутреннего финансового аудита несет руководитель главного администратора (администратора) средств</w:t>
      </w:r>
      <w:r w:rsidRPr="005E08C6">
        <w:rPr>
          <w:rFonts w:ascii="Times New Roman" w:eastAsia="Times New Roman" w:hAnsi="Times New Roman" w:cs="Times New Roman"/>
          <w:sz w:val="28"/>
          <w:szCs w:val="28"/>
        </w:rPr>
        <w:br/>
        <w:t>бюджета.</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Руководитель главного администратора (администратора) средств бюджета при организации внутреннего финансового аудита обязан исключать участие субъекта внутреннего финансового аудита в организации и выполнении внутренних бюджетных процедур.</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3.11.Главный администратор (администратор) средств бюджета обязан предоставлять муниципальному органу исполнительной власти, осуществляющему функции по контролю и надзору в финансово-бюджетной сфере, запрашиваемые им информацию и документы в целях проведения анализа осуществления внутреннего финансового аудита.</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3.12.Составление, утверждение и ведение плана осуществляется в порядке, установленном главным администратором (администратором) средств бюджета.</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3.13.План представляет собой перечень аудиторских проверок, которые планируется провести в очередном финансовом году.</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По каждой аудиторской проверке в плане указываются тема аудиторской проверки, объекты аудита, срок проведения аудиторской проверки и ответственные исполнители.</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3.14.При планировании аудиторских проверок (составлении плана) учитываются:</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1)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бюджета в случае неправомерного исполнения этих операций;</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2)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и уровень автоматизации процедур внутреннего финансового контроля;</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 наличие значимых бюджетных рисков после проведения процедур внутреннего финансового контроля;</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4) степень обеспеченности должностного лица внутреннего финансового аудита ресурсами (трудовыми, материальными и финансовыми);</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lastRenderedPageBreak/>
        <w:t>5) возможность проведения аудиторских проверок в установленные сроки;</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6) наличие резерва времени для выполнения внеплановых аудиторских проверок.</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3.15.План составляется и утверждается до начала очередного финансового года.</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3.16.Аудиторская проверка назначается решением руководителя главного администратора (администратора) средств бюджета.</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3.17.Порядок, основания и сроки проведения внеплановых аудиторских проверок, основания для их приостановления и продления устанавливаются правовым актом главного администратора (администратора) средств  бюджета.</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3.18.В ходе аудиторской проверки проводится исследование:</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1) осуществления внутреннего финансового контроля;</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E08C6">
        <w:rPr>
          <w:rFonts w:ascii="Times New Roman" w:eastAsia="Times New Roman" w:hAnsi="Times New Roman" w:cs="Times New Roman"/>
          <w:sz w:val="28"/>
          <w:szCs w:val="28"/>
        </w:rPr>
        <w:t>2) законности выполнения внутренних бюджетных процедур и эффективности использования средств  бюджета;</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 ведения учетной политики, принятой объектом аудита, в том числе на предмет ее соответствия изменениям в области бюджетного учета;</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4) применения автоматизированных информационных систем объектом аудита при осуществлении внутренних бюджетных процедур;</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5) вопросов бюджетного учета, в том числе вопросов, по которым принимается решение исходя из профессионального мнения лица, ответственного за ведение бюджетного учета;</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6) наделения правами доступа пользователей к базам данных, вводу и выводу информации из автоматизированных информационных систем, обеспечивающих осуществление бюджетных полномочий;</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7) формирования финансовых и первичных учетных документов, а также наделения правами доступа к записям в регистрах бюджетного учета;</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8) бюджетной отчетности.</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3.19.Аудиторская проверка проводится путем выполнения:</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1)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2)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 запроса, представляющего собой обращение к осведомленным лицам в пределах или за пределами объекта аудита в целях получения сведений, необходимых для проведения аудиторской проверки;</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4) подтверждения, представляющего собой ответ на запрос информации, содержащейся в регистрах бюджетного учета;</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5) пересчета, представляющего собой проверку точности арифметических расчетов, произведенных объектом аудита, либо самостоятельного расчета должностным лицом службы внутреннего финансового аудита;</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 xml:space="preserve">6) аналитических процедур, представляющих собой анализ соотношений и закономерностей, основанных на сведениях об осуществлении внутренних </w:t>
      </w:r>
      <w:r w:rsidRPr="005E08C6">
        <w:rPr>
          <w:rFonts w:ascii="Times New Roman" w:eastAsia="Times New Roman" w:hAnsi="Times New Roman" w:cs="Times New Roman"/>
          <w:sz w:val="28"/>
          <w:szCs w:val="28"/>
        </w:rPr>
        <w:lastRenderedPageBreak/>
        <w:t>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 недостатков осуществления иных внутренних бюджетных процедур.</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3.20.При проведении аудиторской проверки должны быть получены доказательства, к которым относятся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внутренних бюджетных процедур объектами аудита, а также являющиеся основанием для выводов и предложений по результатам аудиторской проверки.</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3.21.Проведение аудиторской проверки подлежит документированию. Документы и иные материалы, подготавливаемые и (или) получаемые в связи с проведением аудиторской проверки, приобщаются к материалам проверки и должны включать:</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1) документы, отражающие подготовку аудиторской проверки,</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2) сведения о характере, сроках, об объеме аудиторской проверки и о результатах ее выполнения;</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 сведения о выполнении внутреннего финансового контроля в отношении операций, связанных с темой аудиторской проверки;</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4) перечень договоров, соглашений, протоколов, первичной учетной документации, документов бюджетного учета и бюджетной отчетности, подлежавших изучению в ходе аудиторской проверки;</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5) письменные заявления и объяснения, полученные от должностных лиц и иных работников объектов аудита;</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6) копии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7) копии финансово-хозяйственных документов объекта аудита, подтверждающих выявленные нарушения;</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8) акт аудиторской проверки.</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3.22.Результаты аудиторской проверки оформляются актом аудиторской проверки, который подписывается руководителем аудиторской группы и вручается им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3.23.Формирование, направление и сроки рассмотрения акта аудиторской проверки объектом аудита осуществляются в порядке, устанавливаемом главным администратором (администратором) средств бюджета.</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4"/>
          <w:szCs w:val="24"/>
        </w:rPr>
        <w:t>3</w:t>
      </w:r>
      <w:r w:rsidRPr="005E08C6">
        <w:rPr>
          <w:rFonts w:ascii="Times New Roman" w:eastAsia="Times New Roman" w:hAnsi="Times New Roman" w:cs="Times New Roman"/>
          <w:sz w:val="28"/>
          <w:szCs w:val="28"/>
        </w:rPr>
        <w:t>.24.На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1)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lastRenderedPageBreak/>
        <w:t>2) информацию о наличии или об отсутствии возражений со стороны объектов аудита;</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 выводы о степени надежности внутреннего финансового контроля и достоверности представленной объектами аудита бюджетной отчетности;</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4) выводы о соответствии ведения бюджетного учета объектами аудита методологии и стандартам бюджетного учета, установленным Министерством финансов Российской Федерации;</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5)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бюджета.</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3.25.Отчет о результатах аудиторской проверки с приложением акта аудиторской проверки направляется руководителю главного администратора (администратора) средств бюджета. По результатам рассмотрения указанного отчета руководитель главного администратора (администратора) средств бюджета вправе принять одно или несколько из решений:</w:t>
      </w:r>
    </w:p>
    <w:p w:rsidR="006B7C5F" w:rsidRPr="005E08C6" w:rsidRDefault="006B7C5F" w:rsidP="005E08C6">
      <w:pPr>
        <w:tabs>
          <w:tab w:val="right" w:pos="10205"/>
        </w:tabs>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1) о необходимости реализации аудиторских выводов, предложений и рекомендаций;</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2) о недостаточной обоснованности аудиторских выводов, предложений и рекомендаций;</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 о применении дисциплинарной ответственности к виновным должностным лицам, а также о проведении служебных проверок;</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3.26.Субъекты внутреннего финансового аудита обеспечивают составление годовой отчетности о результатах осуществления внутреннего финансового аудита (далее отчетность).</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3.27.Отчетность должна содержать информацию, подтверждающую выводы о надежности (об эффективности) внутреннего финансового контроля, достоверности сводной бюджетной отчетности главного администратора (администратора) средств бюджета.</w:t>
      </w:r>
    </w:p>
    <w:p w:rsidR="006B7C5F" w:rsidRPr="005E08C6" w:rsidRDefault="006B7C5F" w:rsidP="005E08C6">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5E08C6">
        <w:rPr>
          <w:rFonts w:ascii="Times New Roman" w:eastAsia="Times New Roman" w:hAnsi="Times New Roman" w:cs="Times New Roman"/>
          <w:sz w:val="28"/>
          <w:szCs w:val="28"/>
        </w:rPr>
        <w:t xml:space="preserve">3.28.Порядок составления и представления отчета о результатах аудиторской проверки и годовой отчетности о результатах осуществления внутреннего финансового аудита устанавливается </w:t>
      </w:r>
      <w:proofErr w:type="gramStart"/>
      <w:r w:rsidRPr="005E08C6">
        <w:rPr>
          <w:rFonts w:ascii="Times New Roman" w:eastAsia="Times New Roman" w:hAnsi="Times New Roman" w:cs="Times New Roman"/>
          <w:sz w:val="28"/>
          <w:szCs w:val="28"/>
        </w:rPr>
        <w:t xml:space="preserve">главным  </w:t>
      </w:r>
      <w:proofErr w:type="spellStart"/>
      <w:r w:rsidRPr="005E08C6">
        <w:rPr>
          <w:rFonts w:ascii="Times New Roman" w:eastAsia="Times New Roman" w:hAnsi="Times New Roman" w:cs="Times New Roman"/>
          <w:sz w:val="28"/>
          <w:szCs w:val="28"/>
        </w:rPr>
        <w:t>администра</w:t>
      </w:r>
      <w:proofErr w:type="spellEnd"/>
      <w:proofErr w:type="gramEnd"/>
      <w:r w:rsidRPr="005E08C6">
        <w:rPr>
          <w:rFonts w:ascii="Times New Roman" w:eastAsia="Times New Roman" w:hAnsi="Times New Roman" w:cs="Times New Roman"/>
          <w:sz w:val="28"/>
          <w:szCs w:val="28"/>
        </w:rPr>
        <w:t>-тором (администратором) средств бюджета.</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center"/>
        <w:outlineLvl w:val="1"/>
        <w:rPr>
          <w:rFonts w:ascii="Times New Roman" w:eastAsiaTheme="minorHAnsi" w:hAnsi="Times New Roman" w:cs="Times New Roman"/>
          <w:b/>
          <w:sz w:val="28"/>
          <w:szCs w:val="28"/>
          <w:lang w:eastAsia="en-US"/>
        </w:rPr>
      </w:pPr>
      <w:r w:rsidRPr="005E08C6">
        <w:rPr>
          <w:rFonts w:ascii="Times New Roman" w:eastAsiaTheme="minorHAnsi" w:hAnsi="Times New Roman" w:cs="Times New Roman"/>
          <w:b/>
          <w:sz w:val="28"/>
          <w:szCs w:val="28"/>
          <w:lang w:eastAsia="en-US"/>
        </w:rPr>
        <w:t>4.Заключительные положения</w:t>
      </w:r>
    </w:p>
    <w:p w:rsidR="006B7C5F" w:rsidRPr="005E08C6" w:rsidRDefault="006B7C5F" w:rsidP="005E08C6">
      <w:pPr>
        <w:autoSpaceDE w:val="0"/>
        <w:autoSpaceDN w:val="0"/>
        <w:adjustRightInd w:val="0"/>
        <w:spacing w:after="0" w:line="240" w:lineRule="auto"/>
        <w:jc w:val="both"/>
        <w:rPr>
          <w:rFonts w:ascii="Arial" w:eastAsiaTheme="minorHAnsi" w:hAnsi="Arial" w:cs="Arial"/>
          <w:sz w:val="20"/>
          <w:szCs w:val="20"/>
          <w:lang w:eastAsia="en-US"/>
        </w:rPr>
      </w:pP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4.1.Осуществление внутреннего финансового контроля и внутреннего финансового аудита считается надежным (эффективным) в случаях отсутствия либо существенного снижения числа нарушений бюджетного законодательства и иных нормативных правовых актов, регулирующих бюджетные правоотношения, а также повышения экономности и результативности использования бюджетных средств.</w:t>
      </w:r>
    </w:p>
    <w:p w:rsidR="006B7C5F" w:rsidRPr="005E08C6" w:rsidRDefault="006B7C5F" w:rsidP="005E08C6">
      <w:pPr>
        <w:autoSpaceDE w:val="0"/>
        <w:autoSpaceDN w:val="0"/>
        <w:adjustRightInd w:val="0"/>
        <w:spacing w:after="0" w:line="240" w:lineRule="auto"/>
        <w:ind w:firstLine="540"/>
        <w:jc w:val="both"/>
        <w:rPr>
          <w:rFonts w:ascii="Times New Roman" w:eastAsiaTheme="minorHAnsi" w:hAnsi="Times New Roman" w:cs="Times New Roman"/>
          <w:sz w:val="28"/>
          <w:szCs w:val="28"/>
          <w:lang w:eastAsia="en-US"/>
        </w:rPr>
      </w:pPr>
      <w:r w:rsidRPr="005E08C6">
        <w:rPr>
          <w:rFonts w:ascii="Times New Roman" w:eastAsiaTheme="minorHAnsi" w:hAnsi="Times New Roman" w:cs="Times New Roman"/>
          <w:sz w:val="28"/>
          <w:szCs w:val="28"/>
          <w:lang w:eastAsia="en-US"/>
        </w:rPr>
        <w:t>4.2.Главные администраторы (администраторы) средств бюджета обязаны представлять финансовому управлению запрашиваемую информацию в целях проведения анализа осуществления внутреннего финансового контроля и внутреннего финансового аудита.</w:t>
      </w: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sectPr w:rsidR="006B7C5F" w:rsidRPr="005E08C6" w:rsidSect="00CA0FBC">
          <w:pgSz w:w="11906" w:h="16838"/>
          <w:pgMar w:top="851" w:right="851" w:bottom="851" w:left="1701" w:header="709" w:footer="709" w:gutter="0"/>
          <w:cols w:space="708"/>
          <w:titlePg/>
          <w:docGrid w:linePitch="360"/>
        </w:sectPr>
      </w:pPr>
    </w:p>
    <w:p w:rsidR="006B7C5F" w:rsidRPr="005E08C6" w:rsidRDefault="006B7C5F" w:rsidP="005E08C6">
      <w:pPr>
        <w:shd w:val="clear" w:color="auto" w:fill="FFFFFF"/>
        <w:tabs>
          <w:tab w:val="left" w:pos="2410"/>
        </w:tabs>
        <w:spacing w:after="0" w:line="240" w:lineRule="auto"/>
        <w:ind w:left="10490"/>
        <w:jc w:val="both"/>
        <w:rPr>
          <w:rFonts w:ascii="Times New Roman" w:hAnsi="Times New Roman" w:cs="Times New Roman"/>
        </w:rPr>
      </w:pPr>
      <w:r w:rsidRPr="005E08C6">
        <w:rPr>
          <w:rFonts w:ascii="Times New Roman" w:hAnsi="Times New Roman" w:cs="Times New Roman"/>
        </w:rPr>
        <w:lastRenderedPageBreak/>
        <w:t>Приложение №1 к Порядку по осуществлению</w:t>
      </w:r>
    </w:p>
    <w:p w:rsidR="006B7C5F" w:rsidRPr="005E08C6" w:rsidRDefault="006B7C5F" w:rsidP="005E08C6">
      <w:pPr>
        <w:shd w:val="clear" w:color="auto" w:fill="FFFFFF"/>
        <w:tabs>
          <w:tab w:val="left" w:pos="2410"/>
        </w:tabs>
        <w:spacing w:after="0" w:line="240" w:lineRule="auto"/>
        <w:ind w:left="10490"/>
        <w:jc w:val="both"/>
        <w:rPr>
          <w:rFonts w:ascii="Times New Roman" w:hAnsi="Times New Roman" w:cs="Times New Roman"/>
        </w:rPr>
      </w:pPr>
      <w:r w:rsidRPr="005E08C6">
        <w:rPr>
          <w:rFonts w:ascii="Times New Roman" w:hAnsi="Times New Roman" w:cs="Times New Roman"/>
        </w:rPr>
        <w:t>внутреннего финансового контроля и аудита</w:t>
      </w:r>
    </w:p>
    <w:p w:rsidR="006B7C5F" w:rsidRPr="005E08C6" w:rsidRDefault="006B7C5F" w:rsidP="005E08C6">
      <w:pPr>
        <w:pStyle w:val="ConsPlusNonformat"/>
        <w:ind w:left="10490"/>
        <w:jc w:val="both"/>
        <w:rPr>
          <w:rFonts w:ascii="Times New Roman" w:hAnsi="Times New Roman" w:cs="Times New Roman"/>
        </w:rPr>
      </w:pPr>
    </w:p>
    <w:p w:rsidR="006B7C5F" w:rsidRPr="005E08C6" w:rsidRDefault="006B7C5F" w:rsidP="005E08C6">
      <w:pPr>
        <w:pStyle w:val="ConsPlusNonformat"/>
        <w:jc w:val="center"/>
        <w:rPr>
          <w:rFonts w:ascii="Times New Roman" w:hAnsi="Times New Roman" w:cs="Times New Roman"/>
        </w:rPr>
      </w:pPr>
      <w:r w:rsidRPr="005E08C6">
        <w:rPr>
          <w:rFonts w:ascii="Times New Roman" w:hAnsi="Times New Roman" w:cs="Times New Roman"/>
          <w:b/>
        </w:rPr>
        <w:t>КАРТА ВНУТРЕННЕГО ФИНАНСОВОГО КОНТРОЛЯ</w:t>
      </w:r>
      <w:r w:rsidRPr="005E08C6">
        <w:rPr>
          <w:rFonts w:ascii="Times New Roman" w:hAnsi="Times New Roman" w:cs="Times New Roman"/>
        </w:rPr>
        <w:t xml:space="preserve"> </w:t>
      </w:r>
      <w:hyperlink w:anchor="P225" w:history="1">
        <w:r w:rsidRPr="005E08C6">
          <w:rPr>
            <w:rFonts w:ascii="Times New Roman" w:hAnsi="Times New Roman" w:cs="Times New Roman"/>
          </w:rPr>
          <w:t>&lt;*&gt;</w:t>
        </w:r>
      </w:hyperlink>
    </w:p>
    <w:p w:rsidR="006B7C5F" w:rsidRPr="005E08C6" w:rsidRDefault="006B7C5F" w:rsidP="005E08C6">
      <w:pPr>
        <w:pStyle w:val="ConsPlusNonformat"/>
        <w:jc w:val="both"/>
        <w:rPr>
          <w:rFonts w:ascii="Times New Roman" w:hAnsi="Times New Roman" w:cs="Times New Roman"/>
          <w:b/>
        </w:rPr>
      </w:pPr>
      <w:r w:rsidRPr="005E08C6">
        <w:rPr>
          <w:rFonts w:ascii="Times New Roman" w:hAnsi="Times New Roman" w:cs="Times New Roman"/>
          <w:b/>
        </w:rPr>
        <w:t xml:space="preserve">                                                    на ____ год</w:t>
      </w: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3240"/>
        <w:gridCol w:w="1376"/>
        <w:gridCol w:w="881"/>
      </w:tblGrid>
      <w:tr w:rsidR="006B7C5F" w:rsidRPr="005E08C6" w:rsidTr="003D1D23">
        <w:tc>
          <w:tcPr>
            <w:tcW w:w="7435" w:type="dxa"/>
            <w:gridSpan w:val="2"/>
            <w:tcBorders>
              <w:top w:val="nil"/>
              <w:left w:val="nil"/>
              <w:bottom w:val="nil"/>
              <w:right w:val="nil"/>
            </w:tcBorders>
          </w:tcPr>
          <w:p w:rsidR="006B7C5F" w:rsidRPr="005E08C6" w:rsidRDefault="006B7C5F" w:rsidP="005E08C6">
            <w:pPr>
              <w:pStyle w:val="ConsPlusNormal"/>
              <w:rPr>
                <w:rFonts w:ascii="Times New Roman" w:hAnsi="Times New Roman" w:cs="Times New Roman"/>
              </w:rPr>
            </w:pPr>
          </w:p>
        </w:tc>
        <w:tc>
          <w:tcPr>
            <w:tcW w:w="1376" w:type="dxa"/>
            <w:tcBorders>
              <w:top w:val="nil"/>
              <w:left w:val="nil"/>
              <w:bottom w:val="nil"/>
              <w:right w:val="single" w:sz="4" w:space="0" w:color="auto"/>
            </w:tcBorders>
          </w:tcPr>
          <w:p w:rsidR="006B7C5F" w:rsidRPr="005E08C6" w:rsidRDefault="006B7C5F" w:rsidP="005E08C6">
            <w:pPr>
              <w:pStyle w:val="ConsPlusNormal"/>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tcPr>
          <w:p w:rsidR="006B7C5F" w:rsidRPr="005E08C6" w:rsidRDefault="006B7C5F" w:rsidP="005E08C6">
            <w:pPr>
              <w:pStyle w:val="ConsPlusNormal"/>
              <w:jc w:val="center"/>
              <w:rPr>
                <w:rFonts w:ascii="Times New Roman" w:hAnsi="Times New Roman" w:cs="Times New Roman"/>
              </w:rPr>
            </w:pPr>
            <w:r w:rsidRPr="005E08C6">
              <w:rPr>
                <w:rFonts w:ascii="Times New Roman" w:hAnsi="Times New Roman" w:cs="Times New Roman"/>
              </w:rPr>
              <w:t>Коды</w:t>
            </w:r>
          </w:p>
        </w:tc>
      </w:tr>
      <w:tr w:rsidR="006B7C5F" w:rsidRPr="005E08C6" w:rsidTr="003D1D23">
        <w:trPr>
          <w:trHeight w:val="203"/>
        </w:trPr>
        <w:tc>
          <w:tcPr>
            <w:tcW w:w="7435" w:type="dxa"/>
            <w:gridSpan w:val="2"/>
            <w:tcBorders>
              <w:top w:val="nil"/>
              <w:left w:val="nil"/>
              <w:bottom w:val="nil"/>
              <w:right w:val="nil"/>
            </w:tcBorders>
          </w:tcPr>
          <w:p w:rsidR="006B7C5F" w:rsidRPr="005E08C6" w:rsidRDefault="006B7C5F" w:rsidP="005E08C6">
            <w:pPr>
              <w:pStyle w:val="ConsPlusNormal"/>
              <w:rPr>
                <w:rFonts w:ascii="Times New Roman" w:hAnsi="Times New Roman" w:cs="Times New Roman"/>
              </w:rPr>
            </w:pPr>
          </w:p>
        </w:tc>
        <w:tc>
          <w:tcPr>
            <w:tcW w:w="1376" w:type="dxa"/>
            <w:tcBorders>
              <w:top w:val="nil"/>
              <w:left w:val="nil"/>
              <w:bottom w:val="nil"/>
              <w:right w:val="single" w:sz="4" w:space="0" w:color="auto"/>
            </w:tcBorders>
          </w:tcPr>
          <w:p w:rsidR="006B7C5F" w:rsidRPr="005E08C6" w:rsidRDefault="006B7C5F" w:rsidP="005E08C6">
            <w:pPr>
              <w:pStyle w:val="ConsPlusNormal"/>
              <w:jc w:val="right"/>
              <w:rPr>
                <w:rFonts w:ascii="Times New Roman" w:hAnsi="Times New Roman" w:cs="Times New Roman"/>
              </w:rPr>
            </w:pPr>
            <w:r w:rsidRPr="005E08C6">
              <w:rPr>
                <w:rFonts w:ascii="Times New Roman" w:hAnsi="Times New Roman" w:cs="Times New Roman"/>
              </w:rPr>
              <w:t>Дата</w:t>
            </w:r>
          </w:p>
        </w:tc>
        <w:tc>
          <w:tcPr>
            <w:tcW w:w="881" w:type="dxa"/>
            <w:tcBorders>
              <w:top w:val="single" w:sz="4" w:space="0" w:color="auto"/>
              <w:left w:val="single" w:sz="4" w:space="0" w:color="auto"/>
              <w:bottom w:val="single" w:sz="4" w:space="0" w:color="auto"/>
              <w:right w:val="single" w:sz="4" w:space="0" w:color="auto"/>
            </w:tcBorders>
          </w:tcPr>
          <w:p w:rsidR="006B7C5F" w:rsidRPr="005E08C6" w:rsidRDefault="006B7C5F" w:rsidP="005E08C6">
            <w:pPr>
              <w:pStyle w:val="ConsPlusNormal"/>
              <w:rPr>
                <w:rFonts w:ascii="Times New Roman" w:hAnsi="Times New Roman" w:cs="Times New Roman"/>
              </w:rPr>
            </w:pPr>
          </w:p>
        </w:tc>
      </w:tr>
      <w:tr w:rsidR="006B7C5F" w:rsidRPr="005E08C6" w:rsidTr="003D1D23">
        <w:tc>
          <w:tcPr>
            <w:tcW w:w="4195" w:type="dxa"/>
            <w:tcBorders>
              <w:top w:val="nil"/>
              <w:left w:val="nil"/>
              <w:bottom w:val="nil"/>
              <w:right w:val="nil"/>
            </w:tcBorders>
            <w:vAlign w:val="bottom"/>
          </w:tcPr>
          <w:p w:rsidR="006B7C5F" w:rsidRPr="005E08C6" w:rsidRDefault="006B7C5F" w:rsidP="005E08C6">
            <w:pPr>
              <w:pStyle w:val="ConsPlusNormal"/>
              <w:rPr>
                <w:rFonts w:ascii="Times New Roman" w:hAnsi="Times New Roman" w:cs="Times New Roman"/>
              </w:rPr>
            </w:pPr>
            <w:r w:rsidRPr="005E08C6">
              <w:rPr>
                <w:rFonts w:ascii="Times New Roman" w:hAnsi="Times New Roman" w:cs="Times New Roman"/>
              </w:rPr>
              <w:t>Наименование главного администратора бюджетных средств</w:t>
            </w:r>
          </w:p>
        </w:tc>
        <w:tc>
          <w:tcPr>
            <w:tcW w:w="3240" w:type="dxa"/>
            <w:tcBorders>
              <w:top w:val="nil"/>
              <w:left w:val="nil"/>
              <w:bottom w:val="nil"/>
              <w:right w:val="nil"/>
            </w:tcBorders>
            <w:vAlign w:val="bottom"/>
          </w:tcPr>
          <w:p w:rsidR="006B7C5F" w:rsidRPr="005E08C6" w:rsidRDefault="006B7C5F" w:rsidP="005E08C6">
            <w:pPr>
              <w:pStyle w:val="ConsPlusNormal"/>
              <w:rPr>
                <w:rFonts w:ascii="Times New Roman" w:hAnsi="Times New Roman" w:cs="Times New Roman"/>
              </w:rPr>
            </w:pPr>
            <w:r w:rsidRPr="005E08C6">
              <w:rPr>
                <w:rFonts w:ascii="Times New Roman" w:hAnsi="Times New Roman" w:cs="Times New Roman"/>
              </w:rPr>
              <w:t>_________________________</w:t>
            </w:r>
          </w:p>
        </w:tc>
        <w:tc>
          <w:tcPr>
            <w:tcW w:w="1376" w:type="dxa"/>
            <w:tcBorders>
              <w:top w:val="nil"/>
              <w:left w:val="nil"/>
              <w:bottom w:val="nil"/>
              <w:right w:val="single" w:sz="4" w:space="0" w:color="auto"/>
            </w:tcBorders>
            <w:vAlign w:val="bottom"/>
          </w:tcPr>
          <w:p w:rsidR="006B7C5F" w:rsidRPr="005E08C6" w:rsidRDefault="006B7C5F" w:rsidP="005E08C6">
            <w:pPr>
              <w:pStyle w:val="ConsPlusNormal"/>
              <w:jc w:val="right"/>
              <w:rPr>
                <w:rFonts w:ascii="Times New Roman" w:hAnsi="Times New Roman" w:cs="Times New Roman"/>
              </w:rPr>
            </w:pPr>
            <w:r w:rsidRPr="005E08C6">
              <w:rPr>
                <w:rFonts w:ascii="Times New Roman" w:hAnsi="Times New Roman" w:cs="Times New Roman"/>
              </w:rPr>
              <w:t>Глава по БК</w:t>
            </w:r>
          </w:p>
        </w:tc>
        <w:tc>
          <w:tcPr>
            <w:tcW w:w="881" w:type="dxa"/>
            <w:tcBorders>
              <w:top w:val="single" w:sz="4" w:space="0" w:color="auto"/>
              <w:left w:val="single" w:sz="4" w:space="0" w:color="auto"/>
              <w:bottom w:val="single" w:sz="4" w:space="0" w:color="auto"/>
              <w:right w:val="single" w:sz="4" w:space="0" w:color="auto"/>
            </w:tcBorders>
          </w:tcPr>
          <w:p w:rsidR="006B7C5F" w:rsidRPr="005E08C6" w:rsidRDefault="006B7C5F" w:rsidP="005E08C6">
            <w:pPr>
              <w:pStyle w:val="ConsPlusNormal"/>
              <w:rPr>
                <w:rFonts w:ascii="Times New Roman" w:hAnsi="Times New Roman" w:cs="Times New Roman"/>
              </w:rPr>
            </w:pPr>
          </w:p>
        </w:tc>
      </w:tr>
      <w:tr w:rsidR="006B7C5F" w:rsidRPr="005E08C6" w:rsidTr="003D1D23">
        <w:tc>
          <w:tcPr>
            <w:tcW w:w="4195" w:type="dxa"/>
            <w:tcBorders>
              <w:top w:val="nil"/>
              <w:left w:val="nil"/>
              <w:bottom w:val="nil"/>
              <w:right w:val="nil"/>
            </w:tcBorders>
          </w:tcPr>
          <w:p w:rsidR="006B7C5F" w:rsidRPr="005E08C6" w:rsidRDefault="006B7C5F" w:rsidP="005E08C6">
            <w:pPr>
              <w:pStyle w:val="ConsPlusNormal"/>
              <w:rPr>
                <w:rFonts w:ascii="Times New Roman" w:hAnsi="Times New Roman" w:cs="Times New Roman"/>
              </w:rPr>
            </w:pPr>
            <w:r w:rsidRPr="005E08C6">
              <w:rPr>
                <w:rFonts w:ascii="Times New Roman" w:hAnsi="Times New Roman" w:cs="Times New Roman"/>
              </w:rPr>
              <w:t>Наименование бюджета</w:t>
            </w:r>
          </w:p>
        </w:tc>
        <w:tc>
          <w:tcPr>
            <w:tcW w:w="3240" w:type="dxa"/>
            <w:tcBorders>
              <w:top w:val="nil"/>
              <w:left w:val="nil"/>
              <w:bottom w:val="nil"/>
              <w:right w:val="nil"/>
            </w:tcBorders>
            <w:vAlign w:val="bottom"/>
          </w:tcPr>
          <w:p w:rsidR="006B7C5F" w:rsidRPr="005E08C6" w:rsidRDefault="006B7C5F" w:rsidP="005E08C6">
            <w:pPr>
              <w:pStyle w:val="ConsPlusNormal"/>
              <w:rPr>
                <w:rFonts w:ascii="Times New Roman" w:hAnsi="Times New Roman" w:cs="Times New Roman"/>
              </w:rPr>
            </w:pPr>
            <w:r w:rsidRPr="005E08C6">
              <w:rPr>
                <w:rFonts w:ascii="Times New Roman" w:hAnsi="Times New Roman" w:cs="Times New Roman"/>
              </w:rPr>
              <w:t>_________________________</w:t>
            </w:r>
          </w:p>
        </w:tc>
        <w:tc>
          <w:tcPr>
            <w:tcW w:w="1376" w:type="dxa"/>
            <w:tcBorders>
              <w:top w:val="nil"/>
              <w:left w:val="nil"/>
              <w:bottom w:val="nil"/>
              <w:right w:val="single" w:sz="4" w:space="0" w:color="auto"/>
            </w:tcBorders>
            <w:vAlign w:val="bottom"/>
          </w:tcPr>
          <w:p w:rsidR="006B7C5F" w:rsidRPr="005E08C6" w:rsidRDefault="006B7C5F" w:rsidP="005E08C6">
            <w:pPr>
              <w:pStyle w:val="ConsPlusNormal"/>
              <w:jc w:val="right"/>
              <w:rPr>
                <w:rFonts w:ascii="Times New Roman" w:hAnsi="Times New Roman" w:cs="Times New Roman"/>
              </w:rPr>
            </w:pPr>
            <w:r w:rsidRPr="005E08C6">
              <w:rPr>
                <w:rFonts w:ascii="Times New Roman" w:hAnsi="Times New Roman" w:cs="Times New Roman"/>
              </w:rPr>
              <w:t xml:space="preserve">по </w:t>
            </w:r>
            <w:hyperlink r:id="rId4" w:history="1">
              <w:r w:rsidRPr="005E08C6">
                <w:rPr>
                  <w:rFonts w:ascii="Times New Roman" w:hAnsi="Times New Roman" w:cs="Times New Roman"/>
                </w:rPr>
                <w:t>ОКТМО</w:t>
              </w:r>
            </w:hyperlink>
          </w:p>
        </w:tc>
        <w:tc>
          <w:tcPr>
            <w:tcW w:w="881" w:type="dxa"/>
            <w:tcBorders>
              <w:top w:val="single" w:sz="4" w:space="0" w:color="auto"/>
              <w:left w:val="single" w:sz="4" w:space="0" w:color="auto"/>
              <w:bottom w:val="single" w:sz="4" w:space="0" w:color="auto"/>
              <w:right w:val="single" w:sz="4" w:space="0" w:color="auto"/>
            </w:tcBorders>
          </w:tcPr>
          <w:p w:rsidR="006B7C5F" w:rsidRPr="005E08C6" w:rsidRDefault="006B7C5F" w:rsidP="005E08C6">
            <w:pPr>
              <w:pStyle w:val="ConsPlusNormal"/>
              <w:rPr>
                <w:rFonts w:ascii="Times New Roman" w:hAnsi="Times New Roman" w:cs="Times New Roman"/>
              </w:rPr>
            </w:pPr>
          </w:p>
        </w:tc>
      </w:tr>
      <w:tr w:rsidR="006B7C5F" w:rsidRPr="005E08C6" w:rsidTr="003D1D23">
        <w:tc>
          <w:tcPr>
            <w:tcW w:w="4195" w:type="dxa"/>
            <w:tcBorders>
              <w:top w:val="nil"/>
              <w:left w:val="nil"/>
              <w:bottom w:val="nil"/>
              <w:right w:val="nil"/>
            </w:tcBorders>
          </w:tcPr>
          <w:p w:rsidR="006B7C5F" w:rsidRPr="005E08C6" w:rsidRDefault="006B7C5F" w:rsidP="005E08C6">
            <w:pPr>
              <w:pStyle w:val="ConsPlusNormal"/>
              <w:rPr>
                <w:rFonts w:ascii="Times New Roman" w:hAnsi="Times New Roman" w:cs="Times New Roman"/>
              </w:rPr>
            </w:pPr>
            <w:r w:rsidRPr="005E08C6">
              <w:rPr>
                <w:rFonts w:ascii="Times New Roman" w:hAnsi="Times New Roman" w:cs="Times New Roman"/>
              </w:rPr>
              <w:t>Наименование подразделения, ответственного за выполнение внутренних бюджетных процедур</w:t>
            </w:r>
          </w:p>
        </w:tc>
        <w:tc>
          <w:tcPr>
            <w:tcW w:w="3240" w:type="dxa"/>
            <w:tcBorders>
              <w:top w:val="nil"/>
              <w:left w:val="nil"/>
              <w:bottom w:val="nil"/>
              <w:right w:val="nil"/>
            </w:tcBorders>
            <w:vAlign w:val="bottom"/>
          </w:tcPr>
          <w:p w:rsidR="006B7C5F" w:rsidRPr="005E08C6" w:rsidRDefault="006B7C5F" w:rsidP="005E08C6">
            <w:pPr>
              <w:pStyle w:val="ConsPlusNormal"/>
              <w:rPr>
                <w:rFonts w:ascii="Times New Roman" w:hAnsi="Times New Roman" w:cs="Times New Roman"/>
              </w:rPr>
            </w:pPr>
            <w:r w:rsidRPr="005E08C6">
              <w:rPr>
                <w:rFonts w:ascii="Times New Roman" w:hAnsi="Times New Roman" w:cs="Times New Roman"/>
              </w:rPr>
              <w:t>_________________________</w:t>
            </w:r>
          </w:p>
        </w:tc>
        <w:tc>
          <w:tcPr>
            <w:tcW w:w="1376" w:type="dxa"/>
            <w:tcBorders>
              <w:top w:val="nil"/>
              <w:left w:val="nil"/>
              <w:bottom w:val="nil"/>
              <w:right w:val="single" w:sz="4" w:space="0" w:color="auto"/>
            </w:tcBorders>
            <w:vAlign w:val="bottom"/>
          </w:tcPr>
          <w:p w:rsidR="006B7C5F" w:rsidRPr="005E08C6" w:rsidRDefault="006B7C5F" w:rsidP="005E08C6">
            <w:pPr>
              <w:pStyle w:val="ConsPlusNormal"/>
              <w:rPr>
                <w:rFonts w:ascii="Times New Roman" w:hAnsi="Times New Roman" w:cs="Times New Roman"/>
              </w:rPr>
            </w:pPr>
          </w:p>
        </w:tc>
        <w:tc>
          <w:tcPr>
            <w:tcW w:w="881" w:type="dxa"/>
            <w:tcBorders>
              <w:top w:val="single" w:sz="4" w:space="0" w:color="auto"/>
              <w:left w:val="single" w:sz="4" w:space="0" w:color="auto"/>
              <w:bottom w:val="single" w:sz="4" w:space="0" w:color="auto"/>
              <w:right w:val="single" w:sz="4" w:space="0" w:color="auto"/>
            </w:tcBorders>
          </w:tcPr>
          <w:p w:rsidR="006B7C5F" w:rsidRPr="005E08C6" w:rsidRDefault="006B7C5F" w:rsidP="005E08C6">
            <w:pPr>
              <w:pStyle w:val="ConsPlusNormal"/>
              <w:rPr>
                <w:rFonts w:ascii="Times New Roman" w:hAnsi="Times New Roman" w:cs="Times New Roman"/>
              </w:rPr>
            </w:pPr>
          </w:p>
        </w:tc>
      </w:tr>
    </w:tbl>
    <w:p w:rsidR="006B7C5F" w:rsidRPr="005E08C6" w:rsidRDefault="006B7C5F" w:rsidP="005E08C6">
      <w:pPr>
        <w:pStyle w:val="ConsPlusNonformat"/>
        <w:jc w:val="both"/>
        <w:rPr>
          <w:rFonts w:ascii="Times New Roman" w:hAnsi="Times New Roman" w:cs="Times New Roman"/>
        </w:rPr>
      </w:pPr>
      <w:r w:rsidRPr="005E08C6">
        <w:rPr>
          <w:rFonts w:ascii="Times New Roman" w:hAnsi="Times New Roman" w:cs="Times New Roman"/>
        </w:rPr>
        <w:t>___________________________________________________</w:t>
      </w:r>
    </w:p>
    <w:p w:rsidR="006B7C5F" w:rsidRPr="005E08C6" w:rsidRDefault="006B7C5F" w:rsidP="005E08C6">
      <w:pPr>
        <w:pStyle w:val="ConsPlusNonformat"/>
        <w:jc w:val="both"/>
        <w:rPr>
          <w:rFonts w:ascii="Times New Roman" w:hAnsi="Times New Roman" w:cs="Times New Roman"/>
        </w:rPr>
      </w:pPr>
      <w:r w:rsidRPr="005E08C6">
        <w:rPr>
          <w:rFonts w:ascii="Times New Roman" w:hAnsi="Times New Roman" w:cs="Times New Roman"/>
        </w:rPr>
        <w:t>(наименование внутренней бюджетной процедуры)</w:t>
      </w:r>
    </w:p>
    <w:p w:rsidR="006B7C5F" w:rsidRPr="005E08C6" w:rsidRDefault="006B7C5F" w:rsidP="005E08C6">
      <w:pPr>
        <w:pStyle w:val="ConsPlusNormal"/>
        <w:jc w:val="both"/>
      </w:pPr>
    </w:p>
    <w:tbl>
      <w:tblPr>
        <w:tblW w:w="15180"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60"/>
        <w:gridCol w:w="2313"/>
        <w:gridCol w:w="2127"/>
        <w:gridCol w:w="1800"/>
        <w:gridCol w:w="1920"/>
        <w:gridCol w:w="1800"/>
        <w:gridCol w:w="1800"/>
        <w:gridCol w:w="1560"/>
      </w:tblGrid>
      <w:tr w:rsidR="006B7C5F" w:rsidRPr="005E08C6" w:rsidTr="003D1D23">
        <w:trPr>
          <w:trHeight w:val="20"/>
        </w:trPr>
        <w:tc>
          <w:tcPr>
            <w:tcW w:w="1860" w:type="dxa"/>
            <w:vMerge w:val="restart"/>
            <w:tcBorders>
              <w:left w:val="single" w:sz="4" w:space="0" w:color="auto"/>
            </w:tcBorders>
          </w:tcPr>
          <w:p w:rsidR="006B7C5F" w:rsidRPr="005E08C6" w:rsidRDefault="006B7C5F" w:rsidP="005E08C6">
            <w:pPr>
              <w:pStyle w:val="ConsPlusNormal"/>
              <w:jc w:val="center"/>
              <w:rPr>
                <w:rFonts w:ascii="Times New Roman" w:hAnsi="Times New Roman" w:cs="Times New Roman"/>
                <w:b/>
                <w:sz w:val="22"/>
                <w:szCs w:val="22"/>
              </w:rPr>
            </w:pPr>
            <w:r w:rsidRPr="005E08C6">
              <w:rPr>
                <w:rFonts w:ascii="Times New Roman" w:hAnsi="Times New Roman" w:cs="Times New Roman"/>
                <w:b/>
                <w:sz w:val="22"/>
                <w:szCs w:val="22"/>
              </w:rPr>
              <w:t>Процесс</w:t>
            </w:r>
          </w:p>
        </w:tc>
        <w:tc>
          <w:tcPr>
            <w:tcW w:w="2313" w:type="dxa"/>
            <w:vMerge w:val="restart"/>
          </w:tcPr>
          <w:p w:rsidR="006B7C5F" w:rsidRPr="005E08C6" w:rsidRDefault="006B7C5F" w:rsidP="005E08C6">
            <w:pPr>
              <w:pStyle w:val="ConsPlusNormal"/>
              <w:jc w:val="center"/>
              <w:rPr>
                <w:rFonts w:ascii="Times New Roman" w:hAnsi="Times New Roman" w:cs="Times New Roman"/>
                <w:b/>
                <w:sz w:val="22"/>
                <w:szCs w:val="22"/>
              </w:rPr>
            </w:pPr>
            <w:r w:rsidRPr="005E08C6">
              <w:rPr>
                <w:rFonts w:ascii="Times New Roman" w:hAnsi="Times New Roman" w:cs="Times New Roman"/>
                <w:b/>
                <w:sz w:val="22"/>
                <w:szCs w:val="22"/>
              </w:rPr>
              <w:t>Наименование</w:t>
            </w:r>
          </w:p>
        </w:tc>
        <w:tc>
          <w:tcPr>
            <w:tcW w:w="2127" w:type="dxa"/>
            <w:vMerge w:val="restart"/>
          </w:tcPr>
          <w:p w:rsidR="006B7C5F" w:rsidRPr="005E08C6" w:rsidRDefault="006B7C5F" w:rsidP="005E08C6">
            <w:pPr>
              <w:pStyle w:val="ConsPlusNormal"/>
              <w:jc w:val="center"/>
              <w:rPr>
                <w:rFonts w:ascii="Times New Roman" w:hAnsi="Times New Roman" w:cs="Times New Roman"/>
                <w:b/>
                <w:sz w:val="22"/>
                <w:szCs w:val="22"/>
              </w:rPr>
            </w:pPr>
            <w:r w:rsidRPr="005E08C6">
              <w:rPr>
                <w:rFonts w:ascii="Times New Roman" w:hAnsi="Times New Roman" w:cs="Times New Roman"/>
                <w:b/>
                <w:sz w:val="22"/>
                <w:szCs w:val="22"/>
              </w:rPr>
              <w:t>Должностное лицо, ответственное за выполнение операции</w:t>
            </w:r>
          </w:p>
        </w:tc>
        <w:tc>
          <w:tcPr>
            <w:tcW w:w="1800" w:type="dxa"/>
            <w:vMerge w:val="restart"/>
          </w:tcPr>
          <w:p w:rsidR="006B7C5F" w:rsidRPr="005E08C6" w:rsidRDefault="006B7C5F" w:rsidP="005E08C6">
            <w:pPr>
              <w:pStyle w:val="ConsPlusNormal"/>
              <w:jc w:val="center"/>
              <w:rPr>
                <w:rFonts w:ascii="Times New Roman" w:hAnsi="Times New Roman" w:cs="Times New Roman"/>
                <w:b/>
                <w:sz w:val="22"/>
                <w:szCs w:val="22"/>
              </w:rPr>
            </w:pPr>
            <w:r w:rsidRPr="005E08C6">
              <w:rPr>
                <w:rFonts w:ascii="Times New Roman" w:hAnsi="Times New Roman" w:cs="Times New Roman"/>
                <w:b/>
                <w:sz w:val="22"/>
                <w:szCs w:val="22"/>
              </w:rPr>
              <w:t>Срок выполнения операции</w:t>
            </w:r>
          </w:p>
        </w:tc>
        <w:tc>
          <w:tcPr>
            <w:tcW w:w="1920" w:type="dxa"/>
            <w:vMerge w:val="restart"/>
          </w:tcPr>
          <w:p w:rsidR="006B7C5F" w:rsidRPr="005E08C6" w:rsidRDefault="006B7C5F" w:rsidP="005E08C6">
            <w:pPr>
              <w:pStyle w:val="ConsPlusNormal"/>
              <w:jc w:val="center"/>
              <w:rPr>
                <w:rFonts w:ascii="Times New Roman" w:hAnsi="Times New Roman" w:cs="Times New Roman"/>
                <w:b/>
                <w:sz w:val="22"/>
                <w:szCs w:val="22"/>
              </w:rPr>
            </w:pPr>
            <w:r w:rsidRPr="005E08C6">
              <w:rPr>
                <w:rFonts w:ascii="Times New Roman" w:hAnsi="Times New Roman" w:cs="Times New Roman"/>
                <w:b/>
                <w:sz w:val="22"/>
                <w:szCs w:val="22"/>
              </w:rPr>
              <w:t>Должностное лицо, осуществляющее контрольное действие</w:t>
            </w:r>
          </w:p>
        </w:tc>
        <w:tc>
          <w:tcPr>
            <w:tcW w:w="5160" w:type="dxa"/>
            <w:gridSpan w:val="3"/>
            <w:tcBorders>
              <w:right w:val="single" w:sz="4" w:space="0" w:color="auto"/>
            </w:tcBorders>
          </w:tcPr>
          <w:p w:rsidR="006B7C5F" w:rsidRPr="005E08C6" w:rsidRDefault="006B7C5F" w:rsidP="005E08C6">
            <w:pPr>
              <w:pStyle w:val="ConsPlusNormal"/>
              <w:jc w:val="center"/>
              <w:rPr>
                <w:rFonts w:ascii="Times New Roman" w:hAnsi="Times New Roman" w:cs="Times New Roman"/>
                <w:b/>
                <w:sz w:val="22"/>
                <w:szCs w:val="22"/>
              </w:rPr>
            </w:pPr>
            <w:r w:rsidRPr="005E08C6">
              <w:rPr>
                <w:rFonts w:ascii="Times New Roman" w:hAnsi="Times New Roman" w:cs="Times New Roman"/>
                <w:b/>
                <w:sz w:val="22"/>
                <w:szCs w:val="22"/>
              </w:rPr>
              <w:t>Характеристики контрольного действия</w:t>
            </w:r>
          </w:p>
        </w:tc>
      </w:tr>
      <w:tr w:rsidR="006B7C5F" w:rsidRPr="005E08C6" w:rsidTr="003D1D23">
        <w:trPr>
          <w:trHeight w:val="822"/>
        </w:trPr>
        <w:tc>
          <w:tcPr>
            <w:tcW w:w="1860" w:type="dxa"/>
            <w:vMerge/>
            <w:tcBorders>
              <w:left w:val="single" w:sz="4" w:space="0" w:color="auto"/>
            </w:tcBorders>
          </w:tcPr>
          <w:p w:rsidR="006B7C5F" w:rsidRPr="005E08C6" w:rsidRDefault="006B7C5F" w:rsidP="005E08C6">
            <w:pPr>
              <w:spacing w:after="0" w:line="240" w:lineRule="auto"/>
              <w:rPr>
                <w:rFonts w:ascii="Times New Roman" w:hAnsi="Times New Roman" w:cs="Times New Roman"/>
                <w:b/>
              </w:rPr>
            </w:pPr>
          </w:p>
        </w:tc>
        <w:tc>
          <w:tcPr>
            <w:tcW w:w="2313" w:type="dxa"/>
            <w:vMerge/>
          </w:tcPr>
          <w:p w:rsidR="006B7C5F" w:rsidRPr="005E08C6" w:rsidRDefault="006B7C5F" w:rsidP="005E08C6">
            <w:pPr>
              <w:pStyle w:val="ConsPlusNormal"/>
              <w:jc w:val="center"/>
              <w:rPr>
                <w:rFonts w:ascii="Times New Roman" w:hAnsi="Times New Roman" w:cs="Times New Roman"/>
                <w:b/>
                <w:sz w:val="22"/>
                <w:szCs w:val="22"/>
              </w:rPr>
            </w:pPr>
          </w:p>
        </w:tc>
        <w:tc>
          <w:tcPr>
            <w:tcW w:w="2127" w:type="dxa"/>
            <w:vMerge/>
          </w:tcPr>
          <w:p w:rsidR="006B7C5F" w:rsidRPr="005E08C6" w:rsidRDefault="006B7C5F" w:rsidP="005E08C6">
            <w:pPr>
              <w:spacing w:after="0" w:line="240" w:lineRule="auto"/>
              <w:rPr>
                <w:rFonts w:ascii="Times New Roman" w:hAnsi="Times New Roman" w:cs="Times New Roman"/>
                <w:b/>
              </w:rPr>
            </w:pPr>
          </w:p>
        </w:tc>
        <w:tc>
          <w:tcPr>
            <w:tcW w:w="1800" w:type="dxa"/>
            <w:vMerge/>
          </w:tcPr>
          <w:p w:rsidR="006B7C5F" w:rsidRPr="005E08C6" w:rsidRDefault="006B7C5F" w:rsidP="005E08C6">
            <w:pPr>
              <w:spacing w:after="0" w:line="240" w:lineRule="auto"/>
              <w:rPr>
                <w:rFonts w:ascii="Times New Roman" w:hAnsi="Times New Roman" w:cs="Times New Roman"/>
                <w:b/>
              </w:rPr>
            </w:pPr>
          </w:p>
        </w:tc>
        <w:tc>
          <w:tcPr>
            <w:tcW w:w="1920" w:type="dxa"/>
            <w:vMerge/>
          </w:tcPr>
          <w:p w:rsidR="006B7C5F" w:rsidRPr="005E08C6" w:rsidRDefault="006B7C5F" w:rsidP="005E08C6">
            <w:pPr>
              <w:spacing w:after="0" w:line="240" w:lineRule="auto"/>
              <w:rPr>
                <w:rFonts w:ascii="Times New Roman" w:hAnsi="Times New Roman" w:cs="Times New Roman"/>
                <w:b/>
              </w:rPr>
            </w:pPr>
          </w:p>
        </w:tc>
        <w:tc>
          <w:tcPr>
            <w:tcW w:w="1800" w:type="dxa"/>
          </w:tcPr>
          <w:p w:rsidR="006B7C5F" w:rsidRPr="005E08C6" w:rsidRDefault="006B7C5F" w:rsidP="005E08C6">
            <w:pPr>
              <w:pStyle w:val="ConsPlusNormal"/>
              <w:jc w:val="center"/>
              <w:rPr>
                <w:rFonts w:ascii="Times New Roman" w:hAnsi="Times New Roman" w:cs="Times New Roman"/>
                <w:b/>
                <w:sz w:val="22"/>
                <w:szCs w:val="22"/>
              </w:rPr>
            </w:pPr>
            <w:r w:rsidRPr="005E08C6">
              <w:rPr>
                <w:rFonts w:ascii="Times New Roman" w:hAnsi="Times New Roman" w:cs="Times New Roman"/>
                <w:b/>
                <w:sz w:val="22"/>
                <w:szCs w:val="22"/>
              </w:rPr>
              <w:t>Метод контроля</w:t>
            </w:r>
          </w:p>
        </w:tc>
        <w:tc>
          <w:tcPr>
            <w:tcW w:w="1800" w:type="dxa"/>
          </w:tcPr>
          <w:p w:rsidR="006B7C5F" w:rsidRPr="005E08C6" w:rsidRDefault="006B7C5F" w:rsidP="005E08C6">
            <w:pPr>
              <w:pStyle w:val="ConsPlusNormal"/>
              <w:jc w:val="center"/>
              <w:rPr>
                <w:rFonts w:ascii="Times New Roman" w:hAnsi="Times New Roman" w:cs="Times New Roman"/>
                <w:b/>
                <w:sz w:val="22"/>
                <w:szCs w:val="22"/>
              </w:rPr>
            </w:pPr>
            <w:r w:rsidRPr="005E08C6">
              <w:rPr>
                <w:rFonts w:ascii="Times New Roman" w:hAnsi="Times New Roman" w:cs="Times New Roman"/>
                <w:b/>
                <w:sz w:val="22"/>
                <w:szCs w:val="22"/>
              </w:rPr>
              <w:t>Контрольное действие</w:t>
            </w:r>
          </w:p>
        </w:tc>
        <w:tc>
          <w:tcPr>
            <w:tcW w:w="1560" w:type="dxa"/>
            <w:tcBorders>
              <w:right w:val="single" w:sz="4" w:space="0" w:color="auto"/>
            </w:tcBorders>
          </w:tcPr>
          <w:p w:rsidR="006B7C5F" w:rsidRPr="005E08C6" w:rsidRDefault="006B7C5F" w:rsidP="005E08C6">
            <w:pPr>
              <w:pStyle w:val="ConsPlusNormal"/>
              <w:jc w:val="center"/>
              <w:rPr>
                <w:rFonts w:ascii="Times New Roman" w:hAnsi="Times New Roman" w:cs="Times New Roman"/>
                <w:b/>
                <w:sz w:val="22"/>
                <w:szCs w:val="22"/>
              </w:rPr>
            </w:pPr>
            <w:r w:rsidRPr="005E08C6">
              <w:rPr>
                <w:rFonts w:ascii="Times New Roman" w:hAnsi="Times New Roman" w:cs="Times New Roman"/>
                <w:b/>
                <w:sz w:val="22"/>
                <w:szCs w:val="22"/>
              </w:rPr>
              <w:t>Вид/Способ контроля</w:t>
            </w:r>
          </w:p>
        </w:tc>
      </w:tr>
      <w:tr w:rsidR="006B7C5F" w:rsidRPr="005E08C6" w:rsidTr="003D1D23">
        <w:tblPrEx>
          <w:tblBorders>
            <w:right w:val="single" w:sz="4" w:space="0" w:color="auto"/>
          </w:tblBorders>
        </w:tblPrEx>
        <w:trPr>
          <w:trHeight w:val="241"/>
        </w:trPr>
        <w:tc>
          <w:tcPr>
            <w:tcW w:w="1860" w:type="dxa"/>
            <w:tcBorders>
              <w:left w:val="single" w:sz="4" w:space="0" w:color="auto"/>
            </w:tcBorders>
          </w:tcPr>
          <w:p w:rsidR="006B7C5F" w:rsidRPr="005E08C6" w:rsidRDefault="006B7C5F" w:rsidP="005E08C6">
            <w:pPr>
              <w:pStyle w:val="ConsPlusNormal"/>
              <w:jc w:val="center"/>
              <w:rPr>
                <w:rFonts w:ascii="Times New Roman" w:hAnsi="Times New Roman" w:cs="Times New Roman"/>
                <w:b/>
                <w:sz w:val="22"/>
                <w:szCs w:val="22"/>
              </w:rPr>
            </w:pPr>
            <w:bookmarkStart w:id="3" w:name="P43"/>
            <w:bookmarkEnd w:id="3"/>
            <w:r w:rsidRPr="005E08C6">
              <w:rPr>
                <w:rFonts w:ascii="Times New Roman" w:hAnsi="Times New Roman" w:cs="Times New Roman"/>
                <w:b/>
                <w:sz w:val="22"/>
                <w:szCs w:val="22"/>
              </w:rPr>
              <w:t>1</w:t>
            </w:r>
          </w:p>
        </w:tc>
        <w:tc>
          <w:tcPr>
            <w:tcW w:w="2313" w:type="dxa"/>
            <w:vAlign w:val="center"/>
          </w:tcPr>
          <w:p w:rsidR="006B7C5F" w:rsidRPr="005E08C6" w:rsidRDefault="006B7C5F" w:rsidP="005E08C6">
            <w:pPr>
              <w:pStyle w:val="ConsPlusNormal"/>
              <w:jc w:val="center"/>
              <w:rPr>
                <w:rFonts w:ascii="Times New Roman" w:hAnsi="Times New Roman" w:cs="Times New Roman"/>
                <w:b/>
                <w:sz w:val="22"/>
                <w:szCs w:val="22"/>
              </w:rPr>
            </w:pPr>
            <w:bookmarkStart w:id="4" w:name="P44"/>
            <w:bookmarkEnd w:id="4"/>
            <w:r w:rsidRPr="005E08C6">
              <w:rPr>
                <w:rFonts w:ascii="Times New Roman" w:hAnsi="Times New Roman" w:cs="Times New Roman"/>
                <w:b/>
                <w:sz w:val="22"/>
                <w:szCs w:val="22"/>
              </w:rPr>
              <w:t>2</w:t>
            </w:r>
          </w:p>
        </w:tc>
        <w:tc>
          <w:tcPr>
            <w:tcW w:w="2127" w:type="dxa"/>
          </w:tcPr>
          <w:p w:rsidR="006B7C5F" w:rsidRPr="005E08C6" w:rsidRDefault="006B7C5F" w:rsidP="005E08C6">
            <w:pPr>
              <w:pStyle w:val="ConsPlusNormal"/>
              <w:jc w:val="center"/>
              <w:rPr>
                <w:rFonts w:ascii="Times New Roman" w:hAnsi="Times New Roman" w:cs="Times New Roman"/>
                <w:b/>
                <w:sz w:val="22"/>
                <w:szCs w:val="22"/>
              </w:rPr>
            </w:pPr>
            <w:bookmarkStart w:id="5" w:name="P46"/>
            <w:bookmarkEnd w:id="5"/>
            <w:r w:rsidRPr="005E08C6">
              <w:rPr>
                <w:rFonts w:ascii="Times New Roman" w:hAnsi="Times New Roman" w:cs="Times New Roman"/>
                <w:b/>
                <w:sz w:val="22"/>
                <w:szCs w:val="22"/>
              </w:rPr>
              <w:t>4</w:t>
            </w:r>
          </w:p>
        </w:tc>
        <w:tc>
          <w:tcPr>
            <w:tcW w:w="1800" w:type="dxa"/>
          </w:tcPr>
          <w:p w:rsidR="006B7C5F" w:rsidRPr="005E08C6" w:rsidRDefault="006B7C5F" w:rsidP="005E08C6">
            <w:pPr>
              <w:pStyle w:val="ConsPlusNormal"/>
              <w:jc w:val="center"/>
              <w:rPr>
                <w:rFonts w:ascii="Times New Roman" w:hAnsi="Times New Roman" w:cs="Times New Roman"/>
                <w:b/>
                <w:sz w:val="22"/>
                <w:szCs w:val="22"/>
              </w:rPr>
            </w:pPr>
            <w:bookmarkStart w:id="6" w:name="P47"/>
            <w:bookmarkEnd w:id="6"/>
            <w:r w:rsidRPr="005E08C6">
              <w:rPr>
                <w:rFonts w:ascii="Times New Roman" w:hAnsi="Times New Roman" w:cs="Times New Roman"/>
                <w:b/>
                <w:sz w:val="22"/>
                <w:szCs w:val="22"/>
              </w:rPr>
              <w:t>5</w:t>
            </w:r>
          </w:p>
        </w:tc>
        <w:tc>
          <w:tcPr>
            <w:tcW w:w="1920" w:type="dxa"/>
          </w:tcPr>
          <w:p w:rsidR="006B7C5F" w:rsidRPr="005E08C6" w:rsidRDefault="006B7C5F" w:rsidP="005E08C6">
            <w:pPr>
              <w:pStyle w:val="ConsPlusNormal"/>
              <w:jc w:val="center"/>
              <w:rPr>
                <w:rFonts w:ascii="Times New Roman" w:hAnsi="Times New Roman" w:cs="Times New Roman"/>
                <w:b/>
                <w:sz w:val="22"/>
                <w:szCs w:val="22"/>
              </w:rPr>
            </w:pPr>
            <w:bookmarkStart w:id="7" w:name="P48"/>
            <w:bookmarkEnd w:id="7"/>
            <w:r w:rsidRPr="005E08C6">
              <w:rPr>
                <w:rFonts w:ascii="Times New Roman" w:hAnsi="Times New Roman" w:cs="Times New Roman"/>
                <w:b/>
                <w:sz w:val="22"/>
                <w:szCs w:val="22"/>
              </w:rPr>
              <w:t>6</w:t>
            </w:r>
          </w:p>
        </w:tc>
        <w:tc>
          <w:tcPr>
            <w:tcW w:w="1800" w:type="dxa"/>
          </w:tcPr>
          <w:p w:rsidR="006B7C5F" w:rsidRPr="005E08C6" w:rsidRDefault="006B7C5F" w:rsidP="005E08C6">
            <w:pPr>
              <w:pStyle w:val="ConsPlusNormal"/>
              <w:jc w:val="center"/>
              <w:rPr>
                <w:rFonts w:ascii="Times New Roman" w:hAnsi="Times New Roman" w:cs="Times New Roman"/>
                <w:b/>
                <w:sz w:val="22"/>
                <w:szCs w:val="22"/>
              </w:rPr>
            </w:pPr>
            <w:bookmarkStart w:id="8" w:name="P49"/>
            <w:bookmarkEnd w:id="8"/>
            <w:r w:rsidRPr="005E08C6">
              <w:rPr>
                <w:rFonts w:ascii="Times New Roman" w:hAnsi="Times New Roman" w:cs="Times New Roman"/>
                <w:b/>
                <w:sz w:val="22"/>
                <w:szCs w:val="22"/>
              </w:rPr>
              <w:t>7</w:t>
            </w:r>
          </w:p>
        </w:tc>
        <w:tc>
          <w:tcPr>
            <w:tcW w:w="1800" w:type="dxa"/>
          </w:tcPr>
          <w:p w:rsidR="006B7C5F" w:rsidRPr="005E08C6" w:rsidRDefault="006B7C5F" w:rsidP="005E08C6">
            <w:pPr>
              <w:pStyle w:val="ConsPlusNormal"/>
              <w:jc w:val="center"/>
              <w:rPr>
                <w:rFonts w:ascii="Times New Roman" w:hAnsi="Times New Roman" w:cs="Times New Roman"/>
                <w:b/>
                <w:sz w:val="22"/>
                <w:szCs w:val="22"/>
              </w:rPr>
            </w:pPr>
            <w:bookmarkStart w:id="9" w:name="P50"/>
            <w:bookmarkEnd w:id="9"/>
            <w:r w:rsidRPr="005E08C6">
              <w:rPr>
                <w:rFonts w:ascii="Times New Roman" w:hAnsi="Times New Roman" w:cs="Times New Roman"/>
                <w:b/>
                <w:sz w:val="22"/>
                <w:szCs w:val="22"/>
              </w:rPr>
              <w:t>8</w:t>
            </w:r>
          </w:p>
        </w:tc>
        <w:tc>
          <w:tcPr>
            <w:tcW w:w="1560" w:type="dxa"/>
          </w:tcPr>
          <w:p w:rsidR="006B7C5F" w:rsidRPr="005E08C6" w:rsidRDefault="006B7C5F" w:rsidP="005E08C6">
            <w:pPr>
              <w:pStyle w:val="ConsPlusNormal"/>
              <w:jc w:val="center"/>
              <w:rPr>
                <w:rFonts w:ascii="Times New Roman" w:hAnsi="Times New Roman" w:cs="Times New Roman"/>
                <w:b/>
                <w:sz w:val="22"/>
                <w:szCs w:val="22"/>
              </w:rPr>
            </w:pPr>
            <w:bookmarkStart w:id="10" w:name="P51"/>
            <w:bookmarkEnd w:id="10"/>
            <w:r w:rsidRPr="005E08C6">
              <w:rPr>
                <w:rFonts w:ascii="Times New Roman" w:hAnsi="Times New Roman" w:cs="Times New Roman"/>
                <w:b/>
                <w:sz w:val="22"/>
                <w:szCs w:val="22"/>
              </w:rPr>
              <w:t>9</w:t>
            </w:r>
          </w:p>
        </w:tc>
      </w:tr>
      <w:tr w:rsidR="006B7C5F" w:rsidRPr="005E08C6" w:rsidTr="003D1D23">
        <w:tblPrEx>
          <w:tblBorders>
            <w:right w:val="single" w:sz="4" w:space="0" w:color="auto"/>
          </w:tblBorders>
        </w:tblPrEx>
        <w:tc>
          <w:tcPr>
            <w:tcW w:w="1860" w:type="dxa"/>
            <w:vMerge w:val="restart"/>
            <w:tcBorders>
              <w:left w:val="single" w:sz="4" w:space="0" w:color="auto"/>
            </w:tcBorders>
          </w:tcPr>
          <w:p w:rsidR="006B7C5F" w:rsidRPr="005E08C6" w:rsidRDefault="006B7C5F" w:rsidP="005E08C6">
            <w:pPr>
              <w:spacing w:after="0" w:line="240" w:lineRule="auto"/>
              <w:rPr>
                <w:rFonts w:ascii="Times New Roman" w:hAnsi="Times New Roman" w:cs="Times New Roman"/>
              </w:rPr>
            </w:pPr>
          </w:p>
        </w:tc>
        <w:tc>
          <w:tcPr>
            <w:tcW w:w="2313" w:type="dxa"/>
            <w:vMerge w:val="restart"/>
          </w:tcPr>
          <w:p w:rsidR="006B7C5F" w:rsidRPr="005E08C6" w:rsidRDefault="006B7C5F" w:rsidP="005E08C6">
            <w:pPr>
              <w:spacing w:after="0" w:line="240" w:lineRule="auto"/>
              <w:rPr>
                <w:rFonts w:ascii="Times New Roman" w:hAnsi="Times New Roman" w:cs="Times New Roman"/>
              </w:rPr>
            </w:pPr>
          </w:p>
        </w:tc>
        <w:tc>
          <w:tcPr>
            <w:tcW w:w="2127" w:type="dxa"/>
            <w:vMerge w:val="restart"/>
          </w:tcPr>
          <w:p w:rsidR="006B7C5F" w:rsidRPr="005E08C6" w:rsidRDefault="006B7C5F" w:rsidP="005E08C6">
            <w:pPr>
              <w:spacing w:after="0" w:line="240" w:lineRule="auto"/>
              <w:rPr>
                <w:rFonts w:ascii="Times New Roman" w:hAnsi="Times New Roman" w:cs="Times New Roman"/>
              </w:rPr>
            </w:pPr>
          </w:p>
        </w:tc>
        <w:tc>
          <w:tcPr>
            <w:tcW w:w="1800" w:type="dxa"/>
            <w:vMerge w:val="restart"/>
          </w:tcPr>
          <w:p w:rsidR="006B7C5F" w:rsidRPr="005E08C6" w:rsidRDefault="006B7C5F" w:rsidP="005E08C6">
            <w:pPr>
              <w:spacing w:after="0" w:line="240" w:lineRule="auto"/>
              <w:rPr>
                <w:rFonts w:ascii="Times New Roman" w:hAnsi="Times New Roman" w:cs="Times New Roman"/>
              </w:rPr>
            </w:pPr>
          </w:p>
        </w:tc>
        <w:tc>
          <w:tcPr>
            <w:tcW w:w="1920" w:type="dxa"/>
            <w:vAlign w:val="center"/>
          </w:tcPr>
          <w:p w:rsidR="006B7C5F" w:rsidRPr="005E08C6" w:rsidRDefault="006B7C5F" w:rsidP="005E08C6">
            <w:pPr>
              <w:pStyle w:val="ConsPlusNormal"/>
              <w:jc w:val="center"/>
              <w:rPr>
                <w:rFonts w:ascii="Times New Roman" w:hAnsi="Times New Roman" w:cs="Times New Roman"/>
                <w:sz w:val="22"/>
                <w:szCs w:val="22"/>
              </w:rPr>
            </w:pPr>
          </w:p>
        </w:tc>
        <w:tc>
          <w:tcPr>
            <w:tcW w:w="1800" w:type="dxa"/>
            <w:vAlign w:val="center"/>
          </w:tcPr>
          <w:p w:rsidR="006B7C5F" w:rsidRPr="005E08C6" w:rsidRDefault="006B7C5F" w:rsidP="005E08C6">
            <w:pPr>
              <w:pStyle w:val="ConsPlusNormal"/>
              <w:jc w:val="center"/>
              <w:rPr>
                <w:rFonts w:ascii="Times New Roman" w:hAnsi="Times New Roman" w:cs="Times New Roman"/>
                <w:sz w:val="22"/>
                <w:szCs w:val="22"/>
              </w:rPr>
            </w:pPr>
          </w:p>
        </w:tc>
        <w:tc>
          <w:tcPr>
            <w:tcW w:w="1800" w:type="dxa"/>
            <w:vAlign w:val="center"/>
          </w:tcPr>
          <w:p w:rsidR="006B7C5F" w:rsidRPr="005E08C6" w:rsidRDefault="006B7C5F" w:rsidP="005E08C6">
            <w:pPr>
              <w:pStyle w:val="ConsPlusNormal"/>
              <w:jc w:val="center"/>
              <w:rPr>
                <w:rFonts w:ascii="Times New Roman" w:hAnsi="Times New Roman" w:cs="Times New Roman"/>
                <w:sz w:val="22"/>
                <w:szCs w:val="22"/>
              </w:rPr>
            </w:pPr>
          </w:p>
        </w:tc>
        <w:tc>
          <w:tcPr>
            <w:tcW w:w="1560" w:type="dxa"/>
            <w:vAlign w:val="center"/>
          </w:tcPr>
          <w:p w:rsidR="006B7C5F" w:rsidRPr="005E08C6" w:rsidRDefault="006B7C5F" w:rsidP="005E08C6">
            <w:pPr>
              <w:pStyle w:val="ConsPlusNormal"/>
              <w:jc w:val="center"/>
              <w:rPr>
                <w:rFonts w:ascii="Times New Roman" w:hAnsi="Times New Roman" w:cs="Times New Roman"/>
                <w:sz w:val="22"/>
                <w:szCs w:val="22"/>
              </w:rPr>
            </w:pPr>
          </w:p>
        </w:tc>
      </w:tr>
      <w:tr w:rsidR="006B7C5F" w:rsidRPr="005E08C6" w:rsidTr="003D1D23">
        <w:tblPrEx>
          <w:tblBorders>
            <w:right w:val="single" w:sz="4" w:space="0" w:color="auto"/>
          </w:tblBorders>
        </w:tblPrEx>
        <w:trPr>
          <w:trHeight w:val="260"/>
        </w:trPr>
        <w:tc>
          <w:tcPr>
            <w:tcW w:w="1860" w:type="dxa"/>
            <w:vMerge/>
            <w:tcBorders>
              <w:left w:val="single" w:sz="4" w:space="0" w:color="auto"/>
            </w:tcBorders>
          </w:tcPr>
          <w:p w:rsidR="006B7C5F" w:rsidRPr="005E08C6" w:rsidRDefault="006B7C5F" w:rsidP="005E08C6">
            <w:pPr>
              <w:spacing w:after="0" w:line="240" w:lineRule="auto"/>
              <w:rPr>
                <w:rFonts w:ascii="Times New Roman" w:hAnsi="Times New Roman" w:cs="Times New Roman"/>
              </w:rPr>
            </w:pPr>
          </w:p>
        </w:tc>
        <w:tc>
          <w:tcPr>
            <w:tcW w:w="2313" w:type="dxa"/>
            <w:vMerge/>
          </w:tcPr>
          <w:p w:rsidR="006B7C5F" w:rsidRPr="005E08C6" w:rsidRDefault="006B7C5F" w:rsidP="005E08C6">
            <w:pPr>
              <w:spacing w:after="0" w:line="240" w:lineRule="auto"/>
              <w:rPr>
                <w:rFonts w:ascii="Times New Roman" w:hAnsi="Times New Roman" w:cs="Times New Roman"/>
              </w:rPr>
            </w:pPr>
          </w:p>
        </w:tc>
        <w:tc>
          <w:tcPr>
            <w:tcW w:w="2127" w:type="dxa"/>
            <w:vMerge/>
          </w:tcPr>
          <w:p w:rsidR="006B7C5F" w:rsidRPr="005E08C6" w:rsidRDefault="006B7C5F" w:rsidP="005E08C6">
            <w:pPr>
              <w:spacing w:after="0" w:line="240" w:lineRule="auto"/>
              <w:rPr>
                <w:rFonts w:ascii="Times New Roman" w:hAnsi="Times New Roman" w:cs="Times New Roman"/>
              </w:rPr>
            </w:pPr>
          </w:p>
        </w:tc>
        <w:tc>
          <w:tcPr>
            <w:tcW w:w="1800" w:type="dxa"/>
            <w:vMerge/>
          </w:tcPr>
          <w:p w:rsidR="006B7C5F" w:rsidRPr="005E08C6" w:rsidRDefault="006B7C5F" w:rsidP="005E08C6">
            <w:pPr>
              <w:spacing w:after="0" w:line="240" w:lineRule="auto"/>
              <w:rPr>
                <w:rFonts w:ascii="Times New Roman" w:hAnsi="Times New Roman" w:cs="Times New Roman"/>
              </w:rPr>
            </w:pPr>
          </w:p>
        </w:tc>
        <w:tc>
          <w:tcPr>
            <w:tcW w:w="1920" w:type="dxa"/>
            <w:vAlign w:val="center"/>
          </w:tcPr>
          <w:p w:rsidR="006B7C5F" w:rsidRPr="005E08C6" w:rsidRDefault="006B7C5F" w:rsidP="005E08C6">
            <w:pPr>
              <w:pStyle w:val="ConsPlusNormal"/>
              <w:jc w:val="center"/>
              <w:rPr>
                <w:rFonts w:ascii="Times New Roman" w:hAnsi="Times New Roman" w:cs="Times New Roman"/>
                <w:sz w:val="22"/>
                <w:szCs w:val="22"/>
              </w:rPr>
            </w:pPr>
          </w:p>
        </w:tc>
        <w:tc>
          <w:tcPr>
            <w:tcW w:w="1800" w:type="dxa"/>
            <w:vAlign w:val="center"/>
          </w:tcPr>
          <w:p w:rsidR="006B7C5F" w:rsidRPr="005E08C6" w:rsidRDefault="006B7C5F" w:rsidP="005E08C6">
            <w:pPr>
              <w:pStyle w:val="ConsPlusNormal"/>
              <w:jc w:val="center"/>
              <w:rPr>
                <w:rFonts w:ascii="Times New Roman" w:hAnsi="Times New Roman" w:cs="Times New Roman"/>
                <w:sz w:val="22"/>
                <w:szCs w:val="22"/>
              </w:rPr>
            </w:pPr>
          </w:p>
        </w:tc>
        <w:tc>
          <w:tcPr>
            <w:tcW w:w="1800" w:type="dxa"/>
            <w:vAlign w:val="center"/>
          </w:tcPr>
          <w:p w:rsidR="006B7C5F" w:rsidRPr="005E08C6" w:rsidRDefault="006B7C5F" w:rsidP="005E08C6">
            <w:pPr>
              <w:pStyle w:val="ConsPlusNormal"/>
              <w:jc w:val="center"/>
              <w:rPr>
                <w:rFonts w:ascii="Times New Roman" w:hAnsi="Times New Roman" w:cs="Times New Roman"/>
                <w:sz w:val="22"/>
                <w:szCs w:val="22"/>
              </w:rPr>
            </w:pPr>
          </w:p>
        </w:tc>
        <w:tc>
          <w:tcPr>
            <w:tcW w:w="1560" w:type="dxa"/>
            <w:vAlign w:val="center"/>
          </w:tcPr>
          <w:p w:rsidR="006B7C5F" w:rsidRPr="005E08C6" w:rsidRDefault="006B7C5F" w:rsidP="005E08C6">
            <w:pPr>
              <w:pStyle w:val="ConsPlusNormal"/>
              <w:jc w:val="center"/>
              <w:rPr>
                <w:rFonts w:ascii="Times New Roman" w:hAnsi="Times New Roman" w:cs="Times New Roman"/>
                <w:sz w:val="22"/>
                <w:szCs w:val="22"/>
              </w:rPr>
            </w:pPr>
          </w:p>
        </w:tc>
      </w:tr>
    </w:tbl>
    <w:p w:rsidR="006B7C5F" w:rsidRPr="005E08C6" w:rsidRDefault="006B7C5F" w:rsidP="005E08C6">
      <w:pPr>
        <w:pStyle w:val="ConsPlusNonformat"/>
        <w:jc w:val="both"/>
        <w:rPr>
          <w:rFonts w:ascii="Times New Roman" w:hAnsi="Times New Roman" w:cs="Times New Roman"/>
          <w:sz w:val="22"/>
          <w:szCs w:val="22"/>
        </w:rPr>
      </w:pPr>
    </w:p>
    <w:p w:rsidR="006B7C5F" w:rsidRPr="005E08C6" w:rsidRDefault="006B7C5F" w:rsidP="005E08C6">
      <w:pPr>
        <w:pStyle w:val="ConsPlusNonformat"/>
        <w:jc w:val="both"/>
        <w:rPr>
          <w:rFonts w:ascii="Times New Roman" w:hAnsi="Times New Roman" w:cs="Times New Roman"/>
          <w:sz w:val="22"/>
          <w:szCs w:val="22"/>
        </w:rPr>
      </w:pPr>
      <w:r w:rsidRPr="005E08C6">
        <w:rPr>
          <w:rFonts w:ascii="Times New Roman" w:hAnsi="Times New Roman" w:cs="Times New Roman"/>
          <w:sz w:val="22"/>
          <w:szCs w:val="22"/>
        </w:rPr>
        <w:t>Руководитель (заместитель руководителя) ___________ _________ _____________</w:t>
      </w:r>
    </w:p>
    <w:p w:rsidR="006B7C5F" w:rsidRPr="005E08C6" w:rsidRDefault="006B7C5F" w:rsidP="005E08C6">
      <w:pPr>
        <w:pStyle w:val="ConsPlusNonformat"/>
        <w:jc w:val="both"/>
        <w:rPr>
          <w:rFonts w:ascii="Times New Roman" w:hAnsi="Times New Roman" w:cs="Times New Roman"/>
          <w:sz w:val="22"/>
          <w:szCs w:val="22"/>
        </w:rPr>
      </w:pPr>
      <w:r w:rsidRPr="005E08C6">
        <w:rPr>
          <w:rFonts w:ascii="Times New Roman" w:hAnsi="Times New Roman" w:cs="Times New Roman"/>
          <w:sz w:val="22"/>
          <w:szCs w:val="22"/>
        </w:rPr>
        <w:t xml:space="preserve">главного администратора                             </w:t>
      </w:r>
      <w:proofErr w:type="gramStart"/>
      <w:r w:rsidRPr="005E08C6">
        <w:rPr>
          <w:rFonts w:ascii="Times New Roman" w:hAnsi="Times New Roman" w:cs="Times New Roman"/>
          <w:sz w:val="22"/>
          <w:szCs w:val="22"/>
        </w:rPr>
        <w:t xml:space="preserve">   (</w:t>
      </w:r>
      <w:proofErr w:type="gramEnd"/>
      <w:r w:rsidRPr="005E08C6">
        <w:rPr>
          <w:rFonts w:ascii="Times New Roman" w:hAnsi="Times New Roman" w:cs="Times New Roman"/>
          <w:sz w:val="22"/>
          <w:szCs w:val="22"/>
        </w:rPr>
        <w:t>должность) (подпись) (расшифровка</w:t>
      </w:r>
    </w:p>
    <w:p w:rsidR="006B7C5F" w:rsidRPr="005E08C6" w:rsidRDefault="006B7C5F" w:rsidP="005E08C6">
      <w:pPr>
        <w:pStyle w:val="ConsPlusNonformat"/>
        <w:jc w:val="both"/>
        <w:rPr>
          <w:rFonts w:ascii="Times New Roman" w:hAnsi="Times New Roman" w:cs="Times New Roman"/>
          <w:sz w:val="22"/>
          <w:szCs w:val="22"/>
        </w:rPr>
      </w:pPr>
      <w:r w:rsidRPr="005E08C6">
        <w:rPr>
          <w:rFonts w:ascii="Times New Roman" w:hAnsi="Times New Roman" w:cs="Times New Roman"/>
          <w:sz w:val="22"/>
          <w:szCs w:val="22"/>
        </w:rPr>
        <w:t>(администратора) бюджетных средств                                                   подписи)</w:t>
      </w:r>
    </w:p>
    <w:p w:rsidR="006B7C5F" w:rsidRPr="005E08C6" w:rsidRDefault="006B7C5F" w:rsidP="005E08C6">
      <w:pPr>
        <w:pStyle w:val="ConsPlusNonformat"/>
        <w:jc w:val="both"/>
        <w:rPr>
          <w:rFonts w:ascii="Times New Roman" w:hAnsi="Times New Roman" w:cs="Times New Roman"/>
          <w:sz w:val="22"/>
          <w:szCs w:val="22"/>
        </w:rPr>
      </w:pPr>
    </w:p>
    <w:p w:rsidR="006B7C5F" w:rsidRPr="005E08C6" w:rsidRDefault="006B7C5F" w:rsidP="005E08C6">
      <w:pPr>
        <w:pStyle w:val="ConsPlusNonformat"/>
        <w:jc w:val="both"/>
        <w:rPr>
          <w:rFonts w:ascii="Times New Roman" w:hAnsi="Times New Roman" w:cs="Times New Roman"/>
          <w:sz w:val="22"/>
          <w:szCs w:val="22"/>
        </w:rPr>
      </w:pPr>
      <w:r w:rsidRPr="005E08C6">
        <w:rPr>
          <w:rFonts w:ascii="Times New Roman" w:hAnsi="Times New Roman" w:cs="Times New Roman"/>
          <w:sz w:val="22"/>
          <w:szCs w:val="22"/>
        </w:rPr>
        <w:t>Руководитель структурного         ___________ _________ ___________________</w:t>
      </w:r>
    </w:p>
    <w:p w:rsidR="006B7C5F" w:rsidRPr="005E08C6" w:rsidRDefault="006B7C5F" w:rsidP="005E08C6">
      <w:pPr>
        <w:pStyle w:val="ConsPlusNonformat"/>
        <w:jc w:val="both"/>
        <w:rPr>
          <w:rFonts w:ascii="Times New Roman" w:hAnsi="Times New Roman" w:cs="Times New Roman"/>
          <w:sz w:val="22"/>
          <w:szCs w:val="22"/>
        </w:rPr>
      </w:pPr>
      <w:r w:rsidRPr="005E08C6">
        <w:rPr>
          <w:rFonts w:ascii="Times New Roman" w:hAnsi="Times New Roman" w:cs="Times New Roman"/>
          <w:sz w:val="22"/>
          <w:szCs w:val="22"/>
        </w:rPr>
        <w:t>подразделения                                    (должность) (подпись)   (расшифровка  подписи)</w:t>
      </w:r>
    </w:p>
    <w:p w:rsidR="006B7C5F" w:rsidRPr="005E08C6" w:rsidRDefault="006B7C5F" w:rsidP="005E08C6">
      <w:pPr>
        <w:pStyle w:val="ConsPlusNonformat"/>
        <w:jc w:val="both"/>
        <w:rPr>
          <w:rFonts w:ascii="Times New Roman" w:hAnsi="Times New Roman" w:cs="Times New Roman"/>
          <w:sz w:val="22"/>
          <w:szCs w:val="22"/>
        </w:rPr>
      </w:pPr>
    </w:p>
    <w:p w:rsidR="006B7C5F" w:rsidRPr="005E08C6" w:rsidRDefault="006B7C5F" w:rsidP="005E08C6">
      <w:pPr>
        <w:pStyle w:val="ConsPlusNonformat"/>
        <w:jc w:val="both"/>
      </w:pPr>
      <w:r w:rsidRPr="005E08C6">
        <w:rPr>
          <w:rFonts w:ascii="Times New Roman" w:hAnsi="Times New Roman" w:cs="Times New Roman"/>
          <w:sz w:val="22"/>
          <w:szCs w:val="22"/>
        </w:rPr>
        <w:t>"__" ___________ 20__ г.</w:t>
      </w:r>
    </w:p>
    <w:p w:rsidR="006B7C5F" w:rsidRPr="005E08C6" w:rsidRDefault="006B7C5F" w:rsidP="005E08C6">
      <w:pPr>
        <w:spacing w:after="0" w:line="240" w:lineRule="auto"/>
        <w:sectPr w:rsidR="006B7C5F" w:rsidRPr="005E08C6" w:rsidSect="005A2B82">
          <w:pgSz w:w="16838" w:h="11906" w:orient="landscape"/>
          <w:pgMar w:top="568" w:right="536" w:bottom="993" w:left="1134" w:header="708" w:footer="708" w:gutter="0"/>
          <w:cols w:space="708"/>
          <w:docGrid w:linePitch="360"/>
        </w:sectPr>
      </w:pPr>
    </w:p>
    <w:p w:rsidR="006B7C5F" w:rsidRPr="005E08C6" w:rsidRDefault="006B7C5F" w:rsidP="005E08C6">
      <w:pPr>
        <w:shd w:val="clear" w:color="auto" w:fill="FFFFFF"/>
        <w:tabs>
          <w:tab w:val="left" w:pos="2410"/>
        </w:tabs>
        <w:spacing w:after="0" w:line="240" w:lineRule="auto"/>
        <w:ind w:left="9639"/>
        <w:jc w:val="both"/>
        <w:rPr>
          <w:rFonts w:ascii="Times New Roman" w:hAnsi="Times New Roman" w:cs="Times New Roman"/>
        </w:rPr>
      </w:pPr>
      <w:r w:rsidRPr="005E08C6">
        <w:rPr>
          <w:rFonts w:ascii="Times New Roman" w:hAnsi="Times New Roman" w:cs="Times New Roman"/>
        </w:rPr>
        <w:lastRenderedPageBreak/>
        <w:t>Приложение № 2 к Порядку по осуществлению</w:t>
      </w:r>
    </w:p>
    <w:p w:rsidR="006B7C5F" w:rsidRPr="005E08C6" w:rsidRDefault="006B7C5F" w:rsidP="005E08C6">
      <w:pPr>
        <w:shd w:val="clear" w:color="auto" w:fill="FFFFFF"/>
        <w:tabs>
          <w:tab w:val="left" w:pos="2410"/>
        </w:tabs>
        <w:spacing w:after="0" w:line="240" w:lineRule="auto"/>
        <w:ind w:left="9639"/>
        <w:jc w:val="both"/>
        <w:rPr>
          <w:rFonts w:ascii="Times New Roman" w:hAnsi="Times New Roman" w:cs="Times New Roman"/>
        </w:rPr>
      </w:pPr>
      <w:r w:rsidRPr="005E08C6">
        <w:rPr>
          <w:rFonts w:ascii="Times New Roman" w:hAnsi="Times New Roman" w:cs="Times New Roman"/>
        </w:rPr>
        <w:t>внутреннего финансового контроля и аудита</w:t>
      </w:r>
    </w:p>
    <w:p w:rsidR="006B7C5F" w:rsidRPr="005E08C6" w:rsidRDefault="006B7C5F" w:rsidP="005E08C6">
      <w:pPr>
        <w:shd w:val="clear" w:color="auto" w:fill="FFFFFF"/>
        <w:tabs>
          <w:tab w:val="left" w:pos="2410"/>
        </w:tabs>
        <w:spacing w:after="0" w:line="240" w:lineRule="auto"/>
        <w:ind w:left="9639"/>
        <w:jc w:val="both"/>
        <w:rPr>
          <w:rFonts w:ascii="Times New Roman" w:hAnsi="Times New Roman" w:cs="Times New Roman"/>
        </w:rPr>
      </w:pPr>
    </w:p>
    <w:p w:rsidR="006B7C5F" w:rsidRPr="005E08C6" w:rsidRDefault="006B7C5F" w:rsidP="005E08C6">
      <w:pPr>
        <w:pStyle w:val="ConsPlusNonformat"/>
        <w:ind w:left="10490"/>
        <w:jc w:val="both"/>
        <w:rPr>
          <w:rFonts w:ascii="Times New Roman" w:hAnsi="Times New Roman" w:cs="Times New Roman"/>
        </w:rPr>
      </w:pPr>
    </w:p>
    <w:p w:rsidR="006B7C5F" w:rsidRPr="005E08C6" w:rsidRDefault="006B7C5F" w:rsidP="005E08C6">
      <w:pPr>
        <w:widowControl w:val="0"/>
        <w:autoSpaceDE w:val="0"/>
        <w:autoSpaceDN w:val="0"/>
        <w:spacing w:after="0" w:line="240" w:lineRule="auto"/>
        <w:jc w:val="both"/>
        <w:rPr>
          <w:rFonts w:ascii="Times New Roman" w:eastAsia="Times New Roman" w:hAnsi="Times New Roman" w:cs="Times New Roman"/>
          <w:b/>
        </w:rPr>
      </w:pPr>
      <w:r w:rsidRPr="005E08C6">
        <w:rPr>
          <w:rFonts w:ascii="Times New Roman" w:eastAsia="Times New Roman" w:hAnsi="Times New Roman" w:cs="Times New Roman"/>
        </w:rPr>
        <w:t xml:space="preserve">                                  </w:t>
      </w:r>
      <w:r w:rsidRPr="005E08C6">
        <w:rPr>
          <w:rFonts w:ascii="Times New Roman" w:eastAsia="Times New Roman" w:hAnsi="Times New Roman" w:cs="Times New Roman"/>
          <w:b/>
        </w:rPr>
        <w:t>Журнал</w:t>
      </w:r>
      <w:r w:rsidRPr="005E08C6">
        <w:rPr>
          <w:rFonts w:ascii="Courier New" w:eastAsia="Times New Roman" w:hAnsi="Courier New" w:cs="Courier New"/>
          <w:b/>
        </w:rPr>
        <w:t xml:space="preserve"> </w:t>
      </w:r>
      <w:r w:rsidRPr="005E08C6">
        <w:rPr>
          <w:rFonts w:ascii="Times New Roman" w:eastAsia="Times New Roman" w:hAnsi="Times New Roman" w:cs="Times New Roman"/>
          <w:b/>
        </w:rPr>
        <w:t>учета результатов внутреннего финансового контроля</w:t>
      </w:r>
    </w:p>
    <w:p w:rsidR="006B7C5F" w:rsidRPr="005E08C6" w:rsidRDefault="006B7C5F" w:rsidP="005E08C6">
      <w:pPr>
        <w:widowControl w:val="0"/>
        <w:autoSpaceDE w:val="0"/>
        <w:autoSpaceDN w:val="0"/>
        <w:spacing w:after="0" w:line="240" w:lineRule="auto"/>
        <w:jc w:val="both"/>
        <w:rPr>
          <w:rFonts w:ascii="Times New Roman" w:eastAsia="Times New Roman" w:hAnsi="Times New Roman" w:cs="Times New Roman"/>
        </w:rPr>
      </w:pPr>
      <w:r w:rsidRPr="005E08C6">
        <w:rPr>
          <w:rFonts w:ascii="Times New Roman" w:eastAsia="Times New Roman" w:hAnsi="Times New Roman" w:cs="Times New Roman"/>
        </w:rPr>
        <w:t xml:space="preserve">                                                              за ____ год</w:t>
      </w:r>
    </w:p>
    <w:p w:rsidR="006B7C5F" w:rsidRPr="005E08C6" w:rsidRDefault="006B7C5F" w:rsidP="005E08C6">
      <w:pPr>
        <w:widowControl w:val="0"/>
        <w:autoSpaceDE w:val="0"/>
        <w:autoSpaceDN w:val="0"/>
        <w:spacing w:after="0" w:line="240" w:lineRule="auto"/>
        <w:jc w:val="both"/>
        <w:rPr>
          <w:rFonts w:ascii="Times New Roman" w:eastAsia="Times New Roman" w:hAnsi="Times New Roman" w:cs="Times New Roman"/>
        </w:rPr>
      </w:pPr>
      <w:r w:rsidRPr="005E08C6">
        <w:rPr>
          <w:rFonts w:ascii="Times New Roman" w:eastAsia="Times New Roman" w:hAnsi="Times New Roman" w:cs="Times New Roman"/>
        </w:rPr>
        <w:t xml:space="preserve">                                                          (примерная форма)</w:t>
      </w:r>
    </w:p>
    <w:tbl>
      <w:tblPr>
        <w:tblW w:w="0" w:type="auto"/>
        <w:tblBorders>
          <w:right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195"/>
        <w:gridCol w:w="3240"/>
        <w:gridCol w:w="1376"/>
        <w:gridCol w:w="881"/>
      </w:tblGrid>
      <w:tr w:rsidR="006B7C5F" w:rsidRPr="005E08C6" w:rsidTr="003D1D23">
        <w:tc>
          <w:tcPr>
            <w:tcW w:w="7435" w:type="dxa"/>
            <w:gridSpan w:val="2"/>
            <w:tcBorders>
              <w:top w:val="nil"/>
              <w:left w:val="nil"/>
              <w:bottom w:val="nil"/>
              <w:right w:val="nil"/>
            </w:tcBorders>
          </w:tcPr>
          <w:p w:rsidR="006B7C5F" w:rsidRPr="005E08C6" w:rsidRDefault="006B7C5F" w:rsidP="005E08C6">
            <w:pPr>
              <w:autoSpaceDE w:val="0"/>
              <w:autoSpaceDN w:val="0"/>
              <w:adjustRightInd w:val="0"/>
              <w:spacing w:after="0" w:line="240" w:lineRule="auto"/>
              <w:rPr>
                <w:rFonts w:ascii="Times New Roman" w:eastAsiaTheme="minorHAnsi" w:hAnsi="Times New Roman" w:cs="Times New Roman"/>
                <w:lang w:eastAsia="en-US"/>
              </w:rPr>
            </w:pPr>
          </w:p>
        </w:tc>
        <w:tc>
          <w:tcPr>
            <w:tcW w:w="1376" w:type="dxa"/>
            <w:tcBorders>
              <w:top w:val="nil"/>
              <w:left w:val="nil"/>
              <w:bottom w:val="nil"/>
              <w:right w:val="single" w:sz="4" w:space="0" w:color="auto"/>
            </w:tcBorders>
          </w:tcPr>
          <w:p w:rsidR="006B7C5F" w:rsidRPr="005E08C6" w:rsidRDefault="006B7C5F" w:rsidP="005E08C6">
            <w:pPr>
              <w:autoSpaceDE w:val="0"/>
              <w:autoSpaceDN w:val="0"/>
              <w:adjustRightInd w:val="0"/>
              <w:spacing w:after="0" w:line="240" w:lineRule="auto"/>
              <w:rPr>
                <w:rFonts w:ascii="Times New Roman" w:eastAsiaTheme="minorHAnsi" w:hAnsi="Times New Roman" w:cs="Times New Roman"/>
                <w:lang w:eastAsia="en-US"/>
              </w:rPr>
            </w:pPr>
          </w:p>
        </w:tc>
        <w:tc>
          <w:tcPr>
            <w:tcW w:w="881" w:type="dxa"/>
            <w:tcBorders>
              <w:top w:val="single" w:sz="4" w:space="0" w:color="auto"/>
              <w:left w:val="single" w:sz="4" w:space="0" w:color="auto"/>
              <w:bottom w:val="single" w:sz="4" w:space="0" w:color="auto"/>
              <w:right w:val="single" w:sz="4" w:space="0" w:color="auto"/>
            </w:tcBorders>
          </w:tcPr>
          <w:p w:rsidR="006B7C5F" w:rsidRPr="005E08C6" w:rsidRDefault="006B7C5F" w:rsidP="005E08C6">
            <w:pPr>
              <w:autoSpaceDE w:val="0"/>
              <w:autoSpaceDN w:val="0"/>
              <w:adjustRightInd w:val="0"/>
              <w:spacing w:after="0" w:line="240" w:lineRule="auto"/>
              <w:jc w:val="center"/>
              <w:rPr>
                <w:rFonts w:ascii="Times New Roman" w:eastAsiaTheme="minorHAnsi" w:hAnsi="Times New Roman" w:cs="Times New Roman"/>
                <w:lang w:eastAsia="en-US"/>
              </w:rPr>
            </w:pPr>
            <w:r w:rsidRPr="005E08C6">
              <w:rPr>
                <w:rFonts w:ascii="Times New Roman" w:eastAsiaTheme="minorHAnsi" w:hAnsi="Times New Roman" w:cs="Times New Roman"/>
                <w:lang w:eastAsia="en-US"/>
              </w:rPr>
              <w:t>Коды</w:t>
            </w:r>
          </w:p>
        </w:tc>
      </w:tr>
      <w:tr w:rsidR="006B7C5F" w:rsidRPr="005E08C6" w:rsidTr="003D1D23">
        <w:tc>
          <w:tcPr>
            <w:tcW w:w="7435" w:type="dxa"/>
            <w:gridSpan w:val="2"/>
            <w:tcBorders>
              <w:top w:val="nil"/>
              <w:left w:val="nil"/>
              <w:bottom w:val="nil"/>
              <w:right w:val="nil"/>
            </w:tcBorders>
          </w:tcPr>
          <w:p w:rsidR="006B7C5F" w:rsidRPr="005E08C6" w:rsidRDefault="006B7C5F" w:rsidP="005E08C6">
            <w:pPr>
              <w:autoSpaceDE w:val="0"/>
              <w:autoSpaceDN w:val="0"/>
              <w:adjustRightInd w:val="0"/>
              <w:spacing w:after="0" w:line="240" w:lineRule="auto"/>
              <w:rPr>
                <w:rFonts w:ascii="Times New Roman" w:eastAsiaTheme="minorHAnsi" w:hAnsi="Times New Roman" w:cs="Times New Roman"/>
                <w:lang w:eastAsia="en-US"/>
              </w:rPr>
            </w:pPr>
          </w:p>
        </w:tc>
        <w:tc>
          <w:tcPr>
            <w:tcW w:w="1376" w:type="dxa"/>
            <w:tcBorders>
              <w:top w:val="nil"/>
              <w:left w:val="nil"/>
              <w:bottom w:val="nil"/>
              <w:right w:val="single" w:sz="4" w:space="0" w:color="auto"/>
            </w:tcBorders>
          </w:tcPr>
          <w:p w:rsidR="006B7C5F" w:rsidRPr="005E08C6" w:rsidRDefault="006B7C5F" w:rsidP="005E08C6">
            <w:pPr>
              <w:autoSpaceDE w:val="0"/>
              <w:autoSpaceDN w:val="0"/>
              <w:adjustRightInd w:val="0"/>
              <w:spacing w:after="0" w:line="240" w:lineRule="auto"/>
              <w:jc w:val="right"/>
              <w:rPr>
                <w:rFonts w:ascii="Times New Roman" w:eastAsiaTheme="minorHAnsi" w:hAnsi="Times New Roman" w:cs="Times New Roman"/>
                <w:lang w:eastAsia="en-US"/>
              </w:rPr>
            </w:pPr>
            <w:r w:rsidRPr="005E08C6">
              <w:rPr>
                <w:rFonts w:ascii="Times New Roman" w:eastAsiaTheme="minorHAnsi" w:hAnsi="Times New Roman" w:cs="Times New Roman"/>
                <w:lang w:eastAsia="en-US"/>
              </w:rPr>
              <w:t>Дата</w:t>
            </w:r>
          </w:p>
        </w:tc>
        <w:tc>
          <w:tcPr>
            <w:tcW w:w="881" w:type="dxa"/>
            <w:tcBorders>
              <w:top w:val="single" w:sz="4" w:space="0" w:color="auto"/>
              <w:left w:val="single" w:sz="4" w:space="0" w:color="auto"/>
              <w:bottom w:val="single" w:sz="4" w:space="0" w:color="auto"/>
              <w:right w:val="single" w:sz="4" w:space="0" w:color="auto"/>
            </w:tcBorders>
          </w:tcPr>
          <w:p w:rsidR="006B7C5F" w:rsidRPr="005E08C6" w:rsidRDefault="006B7C5F" w:rsidP="005E08C6">
            <w:pPr>
              <w:autoSpaceDE w:val="0"/>
              <w:autoSpaceDN w:val="0"/>
              <w:adjustRightInd w:val="0"/>
              <w:spacing w:after="0" w:line="240" w:lineRule="auto"/>
              <w:rPr>
                <w:rFonts w:ascii="Times New Roman" w:eastAsiaTheme="minorHAnsi" w:hAnsi="Times New Roman" w:cs="Times New Roman"/>
                <w:lang w:eastAsia="en-US"/>
              </w:rPr>
            </w:pPr>
          </w:p>
        </w:tc>
      </w:tr>
      <w:tr w:rsidR="006B7C5F" w:rsidRPr="005E08C6" w:rsidTr="003D1D23">
        <w:tc>
          <w:tcPr>
            <w:tcW w:w="4195" w:type="dxa"/>
            <w:tcBorders>
              <w:top w:val="nil"/>
              <w:left w:val="nil"/>
              <w:bottom w:val="nil"/>
              <w:right w:val="nil"/>
            </w:tcBorders>
            <w:vAlign w:val="bottom"/>
          </w:tcPr>
          <w:p w:rsidR="006B7C5F" w:rsidRPr="005E08C6" w:rsidRDefault="006B7C5F" w:rsidP="005E08C6">
            <w:pPr>
              <w:autoSpaceDE w:val="0"/>
              <w:autoSpaceDN w:val="0"/>
              <w:adjustRightInd w:val="0"/>
              <w:spacing w:after="0" w:line="240" w:lineRule="auto"/>
              <w:rPr>
                <w:rFonts w:ascii="Times New Roman" w:eastAsiaTheme="minorHAnsi" w:hAnsi="Times New Roman" w:cs="Times New Roman"/>
                <w:lang w:eastAsia="en-US"/>
              </w:rPr>
            </w:pPr>
            <w:r w:rsidRPr="005E08C6">
              <w:rPr>
                <w:rFonts w:ascii="Times New Roman" w:eastAsiaTheme="minorHAnsi" w:hAnsi="Times New Roman" w:cs="Times New Roman"/>
                <w:lang w:eastAsia="en-US"/>
              </w:rPr>
              <w:t>Наименование главного администратора бюджетных средств</w:t>
            </w:r>
          </w:p>
        </w:tc>
        <w:tc>
          <w:tcPr>
            <w:tcW w:w="3240" w:type="dxa"/>
            <w:tcBorders>
              <w:top w:val="nil"/>
              <w:left w:val="nil"/>
              <w:bottom w:val="nil"/>
              <w:right w:val="nil"/>
            </w:tcBorders>
            <w:vAlign w:val="bottom"/>
          </w:tcPr>
          <w:p w:rsidR="006B7C5F" w:rsidRPr="005E08C6" w:rsidRDefault="006B7C5F" w:rsidP="005E08C6">
            <w:pPr>
              <w:autoSpaceDE w:val="0"/>
              <w:autoSpaceDN w:val="0"/>
              <w:adjustRightInd w:val="0"/>
              <w:spacing w:after="0" w:line="240" w:lineRule="auto"/>
              <w:rPr>
                <w:rFonts w:ascii="Times New Roman" w:eastAsiaTheme="minorHAnsi" w:hAnsi="Times New Roman" w:cs="Times New Roman"/>
                <w:lang w:eastAsia="en-US"/>
              </w:rPr>
            </w:pPr>
            <w:r w:rsidRPr="005E08C6">
              <w:rPr>
                <w:rFonts w:ascii="Times New Roman" w:eastAsiaTheme="minorHAnsi" w:hAnsi="Times New Roman" w:cs="Times New Roman"/>
                <w:lang w:eastAsia="en-US"/>
              </w:rPr>
              <w:t>_________________________________</w:t>
            </w:r>
          </w:p>
        </w:tc>
        <w:tc>
          <w:tcPr>
            <w:tcW w:w="1376" w:type="dxa"/>
            <w:tcBorders>
              <w:top w:val="nil"/>
              <w:left w:val="nil"/>
              <w:bottom w:val="nil"/>
              <w:right w:val="single" w:sz="4" w:space="0" w:color="auto"/>
            </w:tcBorders>
            <w:vAlign w:val="bottom"/>
          </w:tcPr>
          <w:p w:rsidR="006B7C5F" w:rsidRPr="005E08C6" w:rsidRDefault="006B7C5F" w:rsidP="005E08C6">
            <w:pPr>
              <w:autoSpaceDE w:val="0"/>
              <w:autoSpaceDN w:val="0"/>
              <w:adjustRightInd w:val="0"/>
              <w:spacing w:after="0" w:line="240" w:lineRule="auto"/>
              <w:jc w:val="right"/>
              <w:rPr>
                <w:rFonts w:ascii="Times New Roman" w:eastAsiaTheme="minorHAnsi" w:hAnsi="Times New Roman" w:cs="Times New Roman"/>
                <w:lang w:eastAsia="en-US"/>
              </w:rPr>
            </w:pPr>
            <w:r w:rsidRPr="005E08C6">
              <w:rPr>
                <w:rFonts w:ascii="Times New Roman" w:eastAsiaTheme="minorHAnsi" w:hAnsi="Times New Roman" w:cs="Times New Roman"/>
                <w:lang w:eastAsia="en-US"/>
              </w:rPr>
              <w:t>Глава по БК</w:t>
            </w:r>
          </w:p>
        </w:tc>
        <w:tc>
          <w:tcPr>
            <w:tcW w:w="881" w:type="dxa"/>
            <w:tcBorders>
              <w:top w:val="single" w:sz="4" w:space="0" w:color="auto"/>
              <w:left w:val="single" w:sz="4" w:space="0" w:color="auto"/>
              <w:bottom w:val="single" w:sz="4" w:space="0" w:color="auto"/>
              <w:right w:val="single" w:sz="4" w:space="0" w:color="auto"/>
            </w:tcBorders>
          </w:tcPr>
          <w:p w:rsidR="006B7C5F" w:rsidRPr="005E08C6" w:rsidRDefault="006B7C5F" w:rsidP="005E08C6">
            <w:pPr>
              <w:autoSpaceDE w:val="0"/>
              <w:autoSpaceDN w:val="0"/>
              <w:adjustRightInd w:val="0"/>
              <w:spacing w:after="0" w:line="240" w:lineRule="auto"/>
              <w:rPr>
                <w:rFonts w:ascii="Times New Roman" w:eastAsiaTheme="minorHAnsi" w:hAnsi="Times New Roman" w:cs="Times New Roman"/>
                <w:lang w:eastAsia="en-US"/>
              </w:rPr>
            </w:pPr>
          </w:p>
        </w:tc>
      </w:tr>
      <w:tr w:rsidR="006B7C5F" w:rsidRPr="005E08C6" w:rsidTr="003D1D23">
        <w:trPr>
          <w:trHeight w:val="457"/>
        </w:trPr>
        <w:tc>
          <w:tcPr>
            <w:tcW w:w="4195" w:type="dxa"/>
            <w:tcBorders>
              <w:top w:val="nil"/>
              <w:left w:val="nil"/>
              <w:bottom w:val="nil"/>
              <w:right w:val="nil"/>
            </w:tcBorders>
          </w:tcPr>
          <w:p w:rsidR="006B7C5F" w:rsidRPr="005E08C6" w:rsidRDefault="006B7C5F" w:rsidP="005E08C6">
            <w:pPr>
              <w:autoSpaceDE w:val="0"/>
              <w:autoSpaceDN w:val="0"/>
              <w:adjustRightInd w:val="0"/>
              <w:spacing w:after="0" w:line="240" w:lineRule="auto"/>
              <w:rPr>
                <w:rFonts w:ascii="Times New Roman" w:eastAsiaTheme="minorHAnsi" w:hAnsi="Times New Roman" w:cs="Times New Roman"/>
                <w:lang w:eastAsia="en-US"/>
              </w:rPr>
            </w:pPr>
            <w:r w:rsidRPr="005E08C6">
              <w:rPr>
                <w:rFonts w:ascii="Times New Roman" w:eastAsiaTheme="minorHAnsi" w:hAnsi="Times New Roman" w:cs="Times New Roman"/>
                <w:lang w:eastAsia="en-US"/>
              </w:rPr>
              <w:t>Наименование бюджета</w:t>
            </w:r>
          </w:p>
        </w:tc>
        <w:tc>
          <w:tcPr>
            <w:tcW w:w="3240" w:type="dxa"/>
            <w:tcBorders>
              <w:top w:val="nil"/>
              <w:left w:val="nil"/>
              <w:bottom w:val="nil"/>
              <w:right w:val="nil"/>
            </w:tcBorders>
            <w:vAlign w:val="bottom"/>
          </w:tcPr>
          <w:p w:rsidR="006B7C5F" w:rsidRPr="005E08C6" w:rsidRDefault="006B7C5F" w:rsidP="005E08C6">
            <w:pPr>
              <w:autoSpaceDE w:val="0"/>
              <w:autoSpaceDN w:val="0"/>
              <w:adjustRightInd w:val="0"/>
              <w:spacing w:after="0" w:line="240" w:lineRule="auto"/>
              <w:rPr>
                <w:rFonts w:ascii="Times New Roman" w:eastAsiaTheme="minorHAnsi" w:hAnsi="Times New Roman" w:cs="Times New Roman"/>
                <w:lang w:eastAsia="en-US"/>
              </w:rPr>
            </w:pPr>
            <w:r w:rsidRPr="005E08C6">
              <w:rPr>
                <w:rFonts w:ascii="Times New Roman" w:eastAsiaTheme="minorHAnsi" w:hAnsi="Times New Roman" w:cs="Times New Roman"/>
                <w:lang w:eastAsia="en-US"/>
              </w:rPr>
              <w:t>______________________________________</w:t>
            </w:r>
          </w:p>
        </w:tc>
        <w:tc>
          <w:tcPr>
            <w:tcW w:w="1376" w:type="dxa"/>
            <w:tcBorders>
              <w:top w:val="nil"/>
              <w:left w:val="nil"/>
              <w:bottom w:val="nil"/>
              <w:right w:val="single" w:sz="4" w:space="0" w:color="auto"/>
            </w:tcBorders>
            <w:vAlign w:val="bottom"/>
          </w:tcPr>
          <w:p w:rsidR="006B7C5F" w:rsidRPr="005E08C6" w:rsidRDefault="006B7C5F" w:rsidP="005E08C6">
            <w:pPr>
              <w:autoSpaceDE w:val="0"/>
              <w:autoSpaceDN w:val="0"/>
              <w:adjustRightInd w:val="0"/>
              <w:spacing w:after="0" w:line="240" w:lineRule="auto"/>
              <w:jc w:val="right"/>
              <w:rPr>
                <w:rFonts w:ascii="Times New Roman" w:eastAsiaTheme="minorHAnsi" w:hAnsi="Times New Roman" w:cs="Times New Roman"/>
                <w:lang w:eastAsia="en-US"/>
              </w:rPr>
            </w:pPr>
            <w:r w:rsidRPr="005E08C6">
              <w:rPr>
                <w:rFonts w:ascii="Times New Roman" w:eastAsiaTheme="minorHAnsi" w:hAnsi="Times New Roman" w:cs="Times New Roman"/>
                <w:lang w:eastAsia="en-US"/>
              </w:rPr>
              <w:t xml:space="preserve">по </w:t>
            </w:r>
            <w:hyperlink r:id="rId5" w:history="1">
              <w:r w:rsidRPr="005E08C6">
                <w:rPr>
                  <w:rFonts w:ascii="Times New Roman" w:eastAsiaTheme="minorHAnsi" w:hAnsi="Times New Roman" w:cs="Times New Roman"/>
                  <w:lang w:eastAsia="en-US"/>
                </w:rPr>
                <w:t>ОКТМО</w:t>
              </w:r>
            </w:hyperlink>
          </w:p>
        </w:tc>
        <w:tc>
          <w:tcPr>
            <w:tcW w:w="881" w:type="dxa"/>
            <w:tcBorders>
              <w:top w:val="single" w:sz="4" w:space="0" w:color="auto"/>
              <w:left w:val="single" w:sz="4" w:space="0" w:color="auto"/>
              <w:bottom w:val="single" w:sz="4" w:space="0" w:color="auto"/>
              <w:right w:val="single" w:sz="4" w:space="0" w:color="auto"/>
            </w:tcBorders>
          </w:tcPr>
          <w:p w:rsidR="006B7C5F" w:rsidRPr="005E08C6" w:rsidRDefault="006B7C5F" w:rsidP="005E08C6">
            <w:pPr>
              <w:autoSpaceDE w:val="0"/>
              <w:autoSpaceDN w:val="0"/>
              <w:adjustRightInd w:val="0"/>
              <w:spacing w:after="0" w:line="240" w:lineRule="auto"/>
              <w:rPr>
                <w:rFonts w:ascii="Times New Roman" w:eastAsiaTheme="minorHAnsi" w:hAnsi="Times New Roman" w:cs="Times New Roman"/>
                <w:lang w:eastAsia="en-US"/>
              </w:rPr>
            </w:pPr>
          </w:p>
        </w:tc>
      </w:tr>
      <w:tr w:rsidR="006B7C5F" w:rsidRPr="005E08C6" w:rsidTr="003D1D23">
        <w:tc>
          <w:tcPr>
            <w:tcW w:w="4195" w:type="dxa"/>
            <w:tcBorders>
              <w:top w:val="nil"/>
              <w:left w:val="nil"/>
              <w:bottom w:val="nil"/>
              <w:right w:val="nil"/>
            </w:tcBorders>
          </w:tcPr>
          <w:p w:rsidR="006B7C5F" w:rsidRPr="005E08C6" w:rsidRDefault="006B7C5F" w:rsidP="005E08C6">
            <w:pPr>
              <w:autoSpaceDE w:val="0"/>
              <w:autoSpaceDN w:val="0"/>
              <w:adjustRightInd w:val="0"/>
              <w:spacing w:after="0" w:line="240" w:lineRule="auto"/>
              <w:rPr>
                <w:rFonts w:ascii="Times New Roman" w:eastAsiaTheme="minorHAnsi" w:hAnsi="Times New Roman" w:cs="Times New Roman"/>
                <w:lang w:eastAsia="en-US"/>
              </w:rPr>
            </w:pPr>
            <w:r w:rsidRPr="005E08C6">
              <w:rPr>
                <w:rFonts w:ascii="Times New Roman" w:eastAsiaTheme="minorHAnsi" w:hAnsi="Times New Roman" w:cs="Times New Roman"/>
                <w:lang w:eastAsia="en-US"/>
              </w:rPr>
              <w:t>Наименование подразделения, ответственного за выполнение внутренних бюджетных процедур</w:t>
            </w:r>
          </w:p>
        </w:tc>
        <w:tc>
          <w:tcPr>
            <w:tcW w:w="3240" w:type="dxa"/>
            <w:tcBorders>
              <w:top w:val="nil"/>
              <w:left w:val="nil"/>
              <w:bottom w:val="nil"/>
              <w:right w:val="nil"/>
            </w:tcBorders>
            <w:vAlign w:val="bottom"/>
          </w:tcPr>
          <w:p w:rsidR="006B7C5F" w:rsidRPr="005E08C6" w:rsidRDefault="006B7C5F" w:rsidP="005E08C6">
            <w:pPr>
              <w:autoSpaceDE w:val="0"/>
              <w:autoSpaceDN w:val="0"/>
              <w:adjustRightInd w:val="0"/>
              <w:spacing w:after="0" w:line="240" w:lineRule="auto"/>
              <w:rPr>
                <w:rFonts w:ascii="Times New Roman" w:eastAsiaTheme="minorHAnsi" w:hAnsi="Times New Roman" w:cs="Times New Roman"/>
                <w:lang w:eastAsia="en-US"/>
              </w:rPr>
            </w:pPr>
            <w:r w:rsidRPr="005E08C6">
              <w:rPr>
                <w:rFonts w:ascii="Times New Roman" w:eastAsiaTheme="minorHAnsi" w:hAnsi="Times New Roman" w:cs="Times New Roman"/>
                <w:lang w:eastAsia="en-US"/>
              </w:rPr>
              <w:t>_______________________________________</w:t>
            </w:r>
          </w:p>
        </w:tc>
        <w:tc>
          <w:tcPr>
            <w:tcW w:w="1376" w:type="dxa"/>
            <w:tcBorders>
              <w:top w:val="nil"/>
              <w:left w:val="nil"/>
              <w:bottom w:val="nil"/>
              <w:right w:val="single" w:sz="4" w:space="0" w:color="auto"/>
            </w:tcBorders>
            <w:vAlign w:val="bottom"/>
          </w:tcPr>
          <w:p w:rsidR="006B7C5F" w:rsidRPr="005E08C6" w:rsidRDefault="006B7C5F" w:rsidP="005E08C6">
            <w:pPr>
              <w:autoSpaceDE w:val="0"/>
              <w:autoSpaceDN w:val="0"/>
              <w:adjustRightInd w:val="0"/>
              <w:spacing w:after="0" w:line="240" w:lineRule="auto"/>
              <w:rPr>
                <w:rFonts w:ascii="Times New Roman" w:eastAsiaTheme="minorHAnsi" w:hAnsi="Times New Roman" w:cs="Times New Roman"/>
                <w:lang w:eastAsia="en-US"/>
              </w:rPr>
            </w:pPr>
          </w:p>
        </w:tc>
        <w:tc>
          <w:tcPr>
            <w:tcW w:w="881" w:type="dxa"/>
            <w:tcBorders>
              <w:top w:val="single" w:sz="4" w:space="0" w:color="auto"/>
              <w:left w:val="single" w:sz="4" w:space="0" w:color="auto"/>
              <w:bottom w:val="single" w:sz="4" w:space="0" w:color="auto"/>
              <w:right w:val="single" w:sz="4" w:space="0" w:color="auto"/>
            </w:tcBorders>
          </w:tcPr>
          <w:p w:rsidR="006B7C5F" w:rsidRPr="005E08C6" w:rsidRDefault="006B7C5F" w:rsidP="005E08C6">
            <w:pPr>
              <w:autoSpaceDE w:val="0"/>
              <w:autoSpaceDN w:val="0"/>
              <w:adjustRightInd w:val="0"/>
              <w:spacing w:after="0" w:line="240" w:lineRule="auto"/>
              <w:rPr>
                <w:rFonts w:ascii="Times New Roman" w:eastAsiaTheme="minorHAnsi" w:hAnsi="Times New Roman" w:cs="Times New Roman"/>
                <w:lang w:eastAsia="en-US"/>
              </w:rPr>
            </w:pPr>
          </w:p>
        </w:tc>
      </w:tr>
    </w:tbl>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lang w:eastAsia="en-US"/>
        </w:rPr>
      </w:pPr>
      <w:r w:rsidRPr="005E08C6">
        <w:rPr>
          <w:rFonts w:ascii="Times New Roman" w:eastAsiaTheme="minorHAnsi" w:hAnsi="Times New Roman" w:cs="Times New Roman"/>
          <w:lang w:eastAsia="en-US"/>
        </w:rPr>
        <w:t>______________________________________________</w:t>
      </w:r>
    </w:p>
    <w:p w:rsidR="006B7C5F" w:rsidRPr="005E08C6" w:rsidRDefault="006B7C5F" w:rsidP="005E08C6">
      <w:pPr>
        <w:widowControl w:val="0"/>
        <w:autoSpaceDE w:val="0"/>
        <w:autoSpaceDN w:val="0"/>
        <w:spacing w:after="0" w:line="240" w:lineRule="auto"/>
        <w:jc w:val="both"/>
        <w:rPr>
          <w:rFonts w:ascii="Times New Roman" w:eastAsia="Times New Roman" w:hAnsi="Times New Roman" w:cs="Times New Roman"/>
        </w:rPr>
      </w:pPr>
      <w:r w:rsidRPr="005E08C6">
        <w:rPr>
          <w:rFonts w:ascii="Times New Roman" w:eastAsia="Times New Roman" w:hAnsi="Times New Roman" w:cs="Times New Roman"/>
        </w:rPr>
        <w:t xml:space="preserve"> (наименование внутренней бюджетной процедуры)</w:t>
      </w: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lang w:eastAsia="en-US"/>
        </w:rPr>
      </w:pPr>
    </w:p>
    <w:tbl>
      <w:tblPr>
        <w:tblW w:w="14356" w:type="dxa"/>
        <w:tblBorders>
          <w:top w:val="single" w:sz="4" w:space="0" w:color="auto"/>
          <w:bottom w:val="single" w:sz="4" w:space="0" w:color="auto"/>
          <w:right w:val="nil"/>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664"/>
        <w:gridCol w:w="1636"/>
        <w:gridCol w:w="1600"/>
        <w:gridCol w:w="1974"/>
        <w:gridCol w:w="2058"/>
        <w:gridCol w:w="1780"/>
        <w:gridCol w:w="1672"/>
        <w:gridCol w:w="1672"/>
        <w:gridCol w:w="1300"/>
      </w:tblGrid>
      <w:tr w:rsidR="006B7C5F" w:rsidRPr="005E08C6" w:rsidTr="003D1D23">
        <w:trPr>
          <w:trHeight w:val="1682"/>
        </w:trPr>
        <w:tc>
          <w:tcPr>
            <w:tcW w:w="664" w:type="dxa"/>
            <w:tcBorders>
              <w:left w:val="nil"/>
            </w:tcBorders>
          </w:tcPr>
          <w:p w:rsidR="006B7C5F" w:rsidRPr="005E08C6" w:rsidRDefault="006B7C5F" w:rsidP="005E08C6">
            <w:pPr>
              <w:autoSpaceDE w:val="0"/>
              <w:autoSpaceDN w:val="0"/>
              <w:adjustRightInd w:val="0"/>
              <w:spacing w:after="0" w:line="240" w:lineRule="auto"/>
              <w:jc w:val="center"/>
              <w:rPr>
                <w:rFonts w:ascii="Times New Roman" w:eastAsiaTheme="minorHAnsi" w:hAnsi="Times New Roman" w:cs="Times New Roman"/>
                <w:b/>
                <w:lang w:eastAsia="en-US"/>
              </w:rPr>
            </w:pPr>
            <w:r w:rsidRPr="005E08C6">
              <w:rPr>
                <w:rFonts w:ascii="Times New Roman" w:eastAsiaTheme="minorHAnsi" w:hAnsi="Times New Roman" w:cs="Times New Roman"/>
                <w:b/>
                <w:lang w:eastAsia="en-US"/>
              </w:rPr>
              <w:t>Дата</w:t>
            </w:r>
          </w:p>
        </w:tc>
        <w:tc>
          <w:tcPr>
            <w:tcW w:w="1636" w:type="dxa"/>
          </w:tcPr>
          <w:p w:rsidR="006B7C5F" w:rsidRPr="005E08C6" w:rsidRDefault="006B7C5F" w:rsidP="005E08C6">
            <w:pPr>
              <w:autoSpaceDE w:val="0"/>
              <w:autoSpaceDN w:val="0"/>
              <w:adjustRightInd w:val="0"/>
              <w:spacing w:after="0" w:line="240" w:lineRule="auto"/>
              <w:jc w:val="center"/>
              <w:rPr>
                <w:rFonts w:ascii="Times New Roman" w:eastAsiaTheme="minorHAnsi" w:hAnsi="Times New Roman" w:cs="Times New Roman"/>
                <w:b/>
                <w:lang w:eastAsia="en-US"/>
              </w:rPr>
            </w:pPr>
            <w:r w:rsidRPr="005E08C6">
              <w:rPr>
                <w:rFonts w:ascii="Times New Roman" w:eastAsiaTheme="minorHAnsi" w:hAnsi="Times New Roman" w:cs="Times New Roman"/>
                <w:b/>
                <w:lang w:eastAsia="en-US"/>
              </w:rPr>
              <w:t>Наименование операции</w:t>
            </w:r>
          </w:p>
        </w:tc>
        <w:tc>
          <w:tcPr>
            <w:tcW w:w="1600" w:type="dxa"/>
          </w:tcPr>
          <w:p w:rsidR="006B7C5F" w:rsidRPr="005E08C6" w:rsidRDefault="006B7C5F" w:rsidP="005E08C6">
            <w:pPr>
              <w:autoSpaceDE w:val="0"/>
              <w:autoSpaceDN w:val="0"/>
              <w:adjustRightInd w:val="0"/>
              <w:spacing w:after="0" w:line="240" w:lineRule="auto"/>
              <w:jc w:val="center"/>
              <w:rPr>
                <w:rFonts w:ascii="Times New Roman" w:eastAsiaTheme="minorHAnsi" w:hAnsi="Times New Roman" w:cs="Times New Roman"/>
                <w:b/>
                <w:lang w:eastAsia="en-US"/>
              </w:rPr>
            </w:pPr>
            <w:r w:rsidRPr="005E08C6">
              <w:rPr>
                <w:rFonts w:ascii="Times New Roman" w:eastAsiaTheme="minorHAnsi" w:hAnsi="Times New Roman" w:cs="Times New Roman"/>
                <w:b/>
                <w:lang w:eastAsia="en-US"/>
              </w:rPr>
              <w:t xml:space="preserve">Должностное лицо, ответственное за </w:t>
            </w:r>
            <w:proofErr w:type="spellStart"/>
            <w:proofErr w:type="gramStart"/>
            <w:r w:rsidRPr="005E08C6">
              <w:rPr>
                <w:rFonts w:ascii="Times New Roman" w:eastAsiaTheme="minorHAnsi" w:hAnsi="Times New Roman" w:cs="Times New Roman"/>
                <w:b/>
                <w:lang w:eastAsia="en-US"/>
              </w:rPr>
              <w:t>выпол-нение</w:t>
            </w:r>
            <w:proofErr w:type="spellEnd"/>
            <w:proofErr w:type="gramEnd"/>
            <w:r w:rsidRPr="005E08C6">
              <w:rPr>
                <w:rFonts w:ascii="Times New Roman" w:eastAsiaTheme="minorHAnsi" w:hAnsi="Times New Roman" w:cs="Times New Roman"/>
                <w:b/>
                <w:lang w:eastAsia="en-US"/>
              </w:rPr>
              <w:t xml:space="preserve"> операции</w:t>
            </w:r>
          </w:p>
        </w:tc>
        <w:tc>
          <w:tcPr>
            <w:tcW w:w="1974" w:type="dxa"/>
          </w:tcPr>
          <w:p w:rsidR="006B7C5F" w:rsidRPr="005E08C6" w:rsidRDefault="006B7C5F" w:rsidP="005E08C6">
            <w:pPr>
              <w:autoSpaceDE w:val="0"/>
              <w:autoSpaceDN w:val="0"/>
              <w:adjustRightInd w:val="0"/>
              <w:spacing w:after="0" w:line="240" w:lineRule="auto"/>
              <w:jc w:val="center"/>
              <w:rPr>
                <w:rFonts w:ascii="Times New Roman" w:eastAsiaTheme="minorHAnsi" w:hAnsi="Times New Roman" w:cs="Times New Roman"/>
                <w:b/>
                <w:lang w:eastAsia="en-US"/>
              </w:rPr>
            </w:pPr>
            <w:r w:rsidRPr="005E08C6">
              <w:rPr>
                <w:rFonts w:ascii="Times New Roman" w:eastAsiaTheme="minorHAnsi" w:hAnsi="Times New Roman" w:cs="Times New Roman"/>
                <w:b/>
                <w:lang w:eastAsia="en-US"/>
              </w:rPr>
              <w:t>Должностное лицо, осуществляющее контрольное действие</w:t>
            </w:r>
          </w:p>
        </w:tc>
        <w:tc>
          <w:tcPr>
            <w:tcW w:w="2058" w:type="dxa"/>
          </w:tcPr>
          <w:p w:rsidR="006B7C5F" w:rsidRPr="005E08C6" w:rsidRDefault="006B7C5F" w:rsidP="005E08C6">
            <w:pPr>
              <w:autoSpaceDE w:val="0"/>
              <w:autoSpaceDN w:val="0"/>
              <w:adjustRightInd w:val="0"/>
              <w:spacing w:after="0" w:line="240" w:lineRule="auto"/>
              <w:jc w:val="center"/>
              <w:rPr>
                <w:rFonts w:ascii="Times New Roman" w:eastAsiaTheme="minorHAnsi" w:hAnsi="Times New Roman" w:cs="Times New Roman"/>
                <w:b/>
                <w:lang w:eastAsia="en-US"/>
              </w:rPr>
            </w:pPr>
            <w:r w:rsidRPr="005E08C6">
              <w:rPr>
                <w:rFonts w:ascii="Times New Roman" w:eastAsiaTheme="minorHAnsi" w:hAnsi="Times New Roman" w:cs="Times New Roman"/>
                <w:b/>
                <w:lang w:eastAsia="en-US"/>
              </w:rPr>
              <w:t>Характеристики контрольного действия</w:t>
            </w:r>
          </w:p>
        </w:tc>
        <w:tc>
          <w:tcPr>
            <w:tcW w:w="1780" w:type="dxa"/>
          </w:tcPr>
          <w:p w:rsidR="006B7C5F" w:rsidRPr="005E08C6" w:rsidRDefault="006B7C5F" w:rsidP="005E08C6">
            <w:pPr>
              <w:autoSpaceDE w:val="0"/>
              <w:autoSpaceDN w:val="0"/>
              <w:adjustRightInd w:val="0"/>
              <w:spacing w:after="0" w:line="240" w:lineRule="auto"/>
              <w:jc w:val="center"/>
              <w:rPr>
                <w:rFonts w:ascii="Times New Roman" w:eastAsiaTheme="minorHAnsi" w:hAnsi="Times New Roman" w:cs="Times New Roman"/>
                <w:b/>
                <w:lang w:eastAsia="en-US"/>
              </w:rPr>
            </w:pPr>
            <w:r w:rsidRPr="005E08C6">
              <w:rPr>
                <w:rFonts w:ascii="Times New Roman" w:eastAsiaTheme="minorHAnsi" w:hAnsi="Times New Roman" w:cs="Times New Roman"/>
                <w:b/>
                <w:lang w:eastAsia="en-US"/>
              </w:rPr>
              <w:t>Результаты контрольного действия</w:t>
            </w:r>
          </w:p>
        </w:tc>
        <w:tc>
          <w:tcPr>
            <w:tcW w:w="1672" w:type="dxa"/>
          </w:tcPr>
          <w:p w:rsidR="006B7C5F" w:rsidRPr="005E08C6" w:rsidRDefault="006B7C5F" w:rsidP="005E08C6">
            <w:pPr>
              <w:autoSpaceDE w:val="0"/>
              <w:autoSpaceDN w:val="0"/>
              <w:adjustRightInd w:val="0"/>
              <w:spacing w:after="0" w:line="240" w:lineRule="auto"/>
              <w:jc w:val="center"/>
              <w:rPr>
                <w:rFonts w:ascii="Times New Roman" w:eastAsiaTheme="minorHAnsi" w:hAnsi="Times New Roman" w:cs="Times New Roman"/>
                <w:b/>
                <w:lang w:eastAsia="en-US"/>
              </w:rPr>
            </w:pPr>
            <w:r w:rsidRPr="005E08C6">
              <w:rPr>
                <w:rFonts w:ascii="Times New Roman" w:eastAsiaTheme="minorHAnsi" w:hAnsi="Times New Roman" w:cs="Times New Roman"/>
                <w:b/>
                <w:lang w:eastAsia="en-US"/>
              </w:rPr>
              <w:t>Сведения о причинах возникновения недостатков (нарушений)</w:t>
            </w:r>
          </w:p>
        </w:tc>
        <w:tc>
          <w:tcPr>
            <w:tcW w:w="1672" w:type="dxa"/>
          </w:tcPr>
          <w:p w:rsidR="006B7C5F" w:rsidRPr="005E08C6" w:rsidRDefault="006B7C5F" w:rsidP="005E08C6">
            <w:pPr>
              <w:autoSpaceDE w:val="0"/>
              <w:autoSpaceDN w:val="0"/>
              <w:adjustRightInd w:val="0"/>
              <w:spacing w:after="0" w:line="240" w:lineRule="auto"/>
              <w:jc w:val="center"/>
              <w:rPr>
                <w:rFonts w:ascii="Times New Roman" w:eastAsiaTheme="minorHAnsi" w:hAnsi="Times New Roman" w:cs="Times New Roman"/>
                <w:b/>
                <w:lang w:eastAsia="en-US"/>
              </w:rPr>
            </w:pPr>
            <w:r w:rsidRPr="005E08C6">
              <w:rPr>
                <w:rFonts w:ascii="Times New Roman" w:eastAsiaTheme="minorHAnsi" w:hAnsi="Times New Roman" w:cs="Times New Roman"/>
                <w:b/>
                <w:lang w:eastAsia="en-US"/>
              </w:rPr>
              <w:t>Предлагаемые меры по устранению недостатков (нарушений), причин их возникновения</w:t>
            </w:r>
          </w:p>
        </w:tc>
        <w:tc>
          <w:tcPr>
            <w:tcW w:w="1300" w:type="dxa"/>
            <w:tcBorders>
              <w:right w:val="single" w:sz="4" w:space="0" w:color="auto"/>
            </w:tcBorders>
          </w:tcPr>
          <w:p w:rsidR="006B7C5F" w:rsidRPr="005E08C6" w:rsidRDefault="006B7C5F" w:rsidP="005E08C6">
            <w:pPr>
              <w:autoSpaceDE w:val="0"/>
              <w:autoSpaceDN w:val="0"/>
              <w:adjustRightInd w:val="0"/>
              <w:spacing w:after="0" w:line="240" w:lineRule="auto"/>
              <w:jc w:val="center"/>
              <w:rPr>
                <w:rFonts w:ascii="Times New Roman" w:eastAsiaTheme="minorHAnsi" w:hAnsi="Times New Roman" w:cs="Times New Roman"/>
                <w:b/>
                <w:lang w:eastAsia="en-US"/>
              </w:rPr>
            </w:pPr>
            <w:r w:rsidRPr="005E08C6">
              <w:rPr>
                <w:rFonts w:ascii="Times New Roman" w:eastAsiaTheme="minorHAnsi" w:hAnsi="Times New Roman" w:cs="Times New Roman"/>
                <w:b/>
                <w:lang w:eastAsia="en-US"/>
              </w:rPr>
              <w:t>Отметка об устранении</w:t>
            </w:r>
          </w:p>
        </w:tc>
      </w:tr>
      <w:tr w:rsidR="006B7C5F" w:rsidRPr="005E08C6" w:rsidTr="003D1D23">
        <w:tblPrEx>
          <w:tblBorders>
            <w:right w:val="single" w:sz="4" w:space="0" w:color="auto"/>
          </w:tblBorders>
        </w:tblPrEx>
        <w:tc>
          <w:tcPr>
            <w:tcW w:w="664" w:type="dxa"/>
            <w:tcBorders>
              <w:left w:val="nil"/>
            </w:tcBorders>
          </w:tcPr>
          <w:p w:rsidR="006B7C5F" w:rsidRPr="005E08C6" w:rsidRDefault="006B7C5F" w:rsidP="005E08C6">
            <w:pPr>
              <w:autoSpaceDE w:val="0"/>
              <w:autoSpaceDN w:val="0"/>
              <w:adjustRightInd w:val="0"/>
              <w:spacing w:after="0" w:line="240" w:lineRule="auto"/>
              <w:jc w:val="center"/>
              <w:rPr>
                <w:rFonts w:ascii="Times New Roman" w:eastAsiaTheme="minorHAnsi" w:hAnsi="Times New Roman" w:cs="Times New Roman"/>
                <w:b/>
                <w:lang w:eastAsia="en-US"/>
              </w:rPr>
            </w:pPr>
            <w:bookmarkStart w:id="11" w:name="P297"/>
            <w:bookmarkEnd w:id="11"/>
            <w:r w:rsidRPr="005E08C6">
              <w:rPr>
                <w:rFonts w:ascii="Times New Roman" w:eastAsiaTheme="minorHAnsi" w:hAnsi="Times New Roman" w:cs="Times New Roman"/>
                <w:b/>
                <w:lang w:eastAsia="en-US"/>
              </w:rPr>
              <w:t>1</w:t>
            </w:r>
          </w:p>
        </w:tc>
        <w:tc>
          <w:tcPr>
            <w:tcW w:w="1636" w:type="dxa"/>
          </w:tcPr>
          <w:p w:rsidR="006B7C5F" w:rsidRPr="005E08C6" w:rsidRDefault="006B7C5F" w:rsidP="005E08C6">
            <w:pPr>
              <w:autoSpaceDE w:val="0"/>
              <w:autoSpaceDN w:val="0"/>
              <w:adjustRightInd w:val="0"/>
              <w:spacing w:after="0" w:line="240" w:lineRule="auto"/>
              <w:jc w:val="center"/>
              <w:rPr>
                <w:rFonts w:ascii="Times New Roman" w:eastAsiaTheme="minorHAnsi" w:hAnsi="Times New Roman" w:cs="Times New Roman"/>
                <w:b/>
                <w:lang w:eastAsia="en-US"/>
              </w:rPr>
            </w:pPr>
            <w:bookmarkStart w:id="12" w:name="P298"/>
            <w:bookmarkEnd w:id="12"/>
            <w:r w:rsidRPr="005E08C6">
              <w:rPr>
                <w:rFonts w:ascii="Times New Roman" w:eastAsiaTheme="minorHAnsi" w:hAnsi="Times New Roman" w:cs="Times New Roman"/>
                <w:b/>
                <w:lang w:eastAsia="en-US"/>
              </w:rPr>
              <w:t>2</w:t>
            </w:r>
          </w:p>
        </w:tc>
        <w:tc>
          <w:tcPr>
            <w:tcW w:w="1600" w:type="dxa"/>
          </w:tcPr>
          <w:p w:rsidR="006B7C5F" w:rsidRPr="005E08C6" w:rsidRDefault="006B7C5F" w:rsidP="005E08C6">
            <w:pPr>
              <w:autoSpaceDE w:val="0"/>
              <w:autoSpaceDN w:val="0"/>
              <w:adjustRightInd w:val="0"/>
              <w:spacing w:after="0" w:line="240" w:lineRule="auto"/>
              <w:jc w:val="center"/>
              <w:rPr>
                <w:rFonts w:ascii="Times New Roman" w:eastAsiaTheme="minorHAnsi" w:hAnsi="Times New Roman" w:cs="Times New Roman"/>
                <w:b/>
                <w:lang w:eastAsia="en-US"/>
              </w:rPr>
            </w:pPr>
            <w:bookmarkStart w:id="13" w:name="P299"/>
            <w:bookmarkStart w:id="14" w:name="P300"/>
            <w:bookmarkEnd w:id="13"/>
            <w:bookmarkEnd w:id="14"/>
            <w:r w:rsidRPr="005E08C6">
              <w:rPr>
                <w:rFonts w:ascii="Times New Roman" w:eastAsiaTheme="minorHAnsi" w:hAnsi="Times New Roman" w:cs="Times New Roman"/>
                <w:b/>
                <w:lang w:eastAsia="en-US"/>
              </w:rPr>
              <w:t>3</w:t>
            </w:r>
          </w:p>
        </w:tc>
        <w:tc>
          <w:tcPr>
            <w:tcW w:w="1974" w:type="dxa"/>
          </w:tcPr>
          <w:p w:rsidR="006B7C5F" w:rsidRPr="005E08C6" w:rsidRDefault="006B7C5F" w:rsidP="005E08C6">
            <w:pPr>
              <w:autoSpaceDE w:val="0"/>
              <w:autoSpaceDN w:val="0"/>
              <w:adjustRightInd w:val="0"/>
              <w:spacing w:after="0" w:line="240" w:lineRule="auto"/>
              <w:jc w:val="center"/>
              <w:rPr>
                <w:rFonts w:ascii="Times New Roman" w:eastAsiaTheme="minorHAnsi" w:hAnsi="Times New Roman" w:cs="Times New Roman"/>
                <w:b/>
                <w:lang w:eastAsia="en-US"/>
              </w:rPr>
            </w:pPr>
            <w:bookmarkStart w:id="15" w:name="P301"/>
            <w:bookmarkEnd w:id="15"/>
            <w:r w:rsidRPr="005E08C6">
              <w:rPr>
                <w:rFonts w:ascii="Times New Roman" w:eastAsiaTheme="minorHAnsi" w:hAnsi="Times New Roman" w:cs="Times New Roman"/>
                <w:b/>
                <w:lang w:eastAsia="en-US"/>
              </w:rPr>
              <w:t>4</w:t>
            </w:r>
          </w:p>
        </w:tc>
        <w:tc>
          <w:tcPr>
            <w:tcW w:w="2058" w:type="dxa"/>
          </w:tcPr>
          <w:p w:rsidR="006B7C5F" w:rsidRPr="005E08C6" w:rsidRDefault="006B7C5F" w:rsidP="005E08C6">
            <w:pPr>
              <w:autoSpaceDE w:val="0"/>
              <w:autoSpaceDN w:val="0"/>
              <w:adjustRightInd w:val="0"/>
              <w:spacing w:after="0" w:line="240" w:lineRule="auto"/>
              <w:jc w:val="center"/>
              <w:rPr>
                <w:rFonts w:ascii="Times New Roman" w:eastAsiaTheme="minorHAnsi" w:hAnsi="Times New Roman" w:cs="Times New Roman"/>
                <w:b/>
                <w:lang w:eastAsia="en-US"/>
              </w:rPr>
            </w:pPr>
            <w:bookmarkStart w:id="16" w:name="P302"/>
            <w:bookmarkEnd w:id="16"/>
            <w:r w:rsidRPr="005E08C6">
              <w:rPr>
                <w:rFonts w:ascii="Times New Roman" w:eastAsiaTheme="minorHAnsi" w:hAnsi="Times New Roman" w:cs="Times New Roman"/>
                <w:b/>
                <w:lang w:eastAsia="en-US"/>
              </w:rPr>
              <w:t>5</w:t>
            </w:r>
          </w:p>
        </w:tc>
        <w:tc>
          <w:tcPr>
            <w:tcW w:w="1780" w:type="dxa"/>
          </w:tcPr>
          <w:p w:rsidR="006B7C5F" w:rsidRPr="005E08C6" w:rsidRDefault="006B7C5F" w:rsidP="005E08C6">
            <w:pPr>
              <w:autoSpaceDE w:val="0"/>
              <w:autoSpaceDN w:val="0"/>
              <w:adjustRightInd w:val="0"/>
              <w:spacing w:after="0" w:line="240" w:lineRule="auto"/>
              <w:jc w:val="center"/>
              <w:rPr>
                <w:rFonts w:ascii="Times New Roman" w:eastAsiaTheme="minorHAnsi" w:hAnsi="Times New Roman" w:cs="Times New Roman"/>
                <w:b/>
                <w:lang w:eastAsia="en-US"/>
              </w:rPr>
            </w:pPr>
            <w:bookmarkStart w:id="17" w:name="P303"/>
            <w:bookmarkEnd w:id="17"/>
            <w:r w:rsidRPr="005E08C6">
              <w:rPr>
                <w:rFonts w:ascii="Times New Roman" w:eastAsiaTheme="minorHAnsi" w:hAnsi="Times New Roman" w:cs="Times New Roman"/>
                <w:b/>
                <w:lang w:eastAsia="en-US"/>
              </w:rPr>
              <w:t>6</w:t>
            </w:r>
          </w:p>
        </w:tc>
        <w:tc>
          <w:tcPr>
            <w:tcW w:w="1672" w:type="dxa"/>
          </w:tcPr>
          <w:p w:rsidR="006B7C5F" w:rsidRPr="005E08C6" w:rsidRDefault="006B7C5F" w:rsidP="005E08C6">
            <w:pPr>
              <w:autoSpaceDE w:val="0"/>
              <w:autoSpaceDN w:val="0"/>
              <w:adjustRightInd w:val="0"/>
              <w:spacing w:after="0" w:line="240" w:lineRule="auto"/>
              <w:jc w:val="center"/>
              <w:rPr>
                <w:rFonts w:ascii="Times New Roman" w:eastAsiaTheme="minorHAnsi" w:hAnsi="Times New Roman" w:cs="Times New Roman"/>
                <w:b/>
                <w:lang w:eastAsia="en-US"/>
              </w:rPr>
            </w:pPr>
            <w:bookmarkStart w:id="18" w:name="P304"/>
            <w:bookmarkEnd w:id="18"/>
            <w:r w:rsidRPr="005E08C6">
              <w:rPr>
                <w:rFonts w:ascii="Times New Roman" w:eastAsiaTheme="minorHAnsi" w:hAnsi="Times New Roman" w:cs="Times New Roman"/>
                <w:b/>
                <w:lang w:eastAsia="en-US"/>
              </w:rPr>
              <w:t>7</w:t>
            </w:r>
          </w:p>
        </w:tc>
        <w:tc>
          <w:tcPr>
            <w:tcW w:w="1672" w:type="dxa"/>
          </w:tcPr>
          <w:p w:rsidR="006B7C5F" w:rsidRPr="005E08C6" w:rsidRDefault="006B7C5F" w:rsidP="005E08C6">
            <w:pPr>
              <w:autoSpaceDE w:val="0"/>
              <w:autoSpaceDN w:val="0"/>
              <w:adjustRightInd w:val="0"/>
              <w:spacing w:after="0" w:line="240" w:lineRule="auto"/>
              <w:jc w:val="center"/>
              <w:rPr>
                <w:rFonts w:ascii="Times New Roman" w:eastAsiaTheme="minorHAnsi" w:hAnsi="Times New Roman" w:cs="Times New Roman"/>
                <w:b/>
                <w:lang w:eastAsia="en-US"/>
              </w:rPr>
            </w:pPr>
            <w:bookmarkStart w:id="19" w:name="P305"/>
            <w:bookmarkEnd w:id="19"/>
            <w:r w:rsidRPr="005E08C6">
              <w:rPr>
                <w:rFonts w:ascii="Times New Roman" w:eastAsiaTheme="minorHAnsi" w:hAnsi="Times New Roman" w:cs="Times New Roman"/>
                <w:b/>
                <w:lang w:eastAsia="en-US"/>
              </w:rPr>
              <w:t>8</w:t>
            </w:r>
          </w:p>
        </w:tc>
        <w:tc>
          <w:tcPr>
            <w:tcW w:w="1300" w:type="dxa"/>
          </w:tcPr>
          <w:p w:rsidR="006B7C5F" w:rsidRPr="005E08C6" w:rsidRDefault="006B7C5F" w:rsidP="005E08C6">
            <w:pPr>
              <w:autoSpaceDE w:val="0"/>
              <w:autoSpaceDN w:val="0"/>
              <w:adjustRightInd w:val="0"/>
              <w:spacing w:after="0" w:line="240" w:lineRule="auto"/>
              <w:jc w:val="center"/>
              <w:rPr>
                <w:rFonts w:ascii="Times New Roman" w:eastAsiaTheme="minorHAnsi" w:hAnsi="Times New Roman" w:cs="Times New Roman"/>
                <w:b/>
                <w:lang w:eastAsia="en-US"/>
              </w:rPr>
            </w:pPr>
            <w:bookmarkStart w:id="20" w:name="P306"/>
            <w:bookmarkEnd w:id="20"/>
            <w:r w:rsidRPr="005E08C6">
              <w:rPr>
                <w:rFonts w:ascii="Times New Roman" w:eastAsiaTheme="minorHAnsi" w:hAnsi="Times New Roman" w:cs="Times New Roman"/>
                <w:b/>
                <w:lang w:eastAsia="en-US"/>
              </w:rPr>
              <w:t>9</w:t>
            </w:r>
          </w:p>
        </w:tc>
      </w:tr>
    </w:tbl>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lang w:eastAsia="en-US"/>
        </w:rPr>
      </w:pPr>
    </w:p>
    <w:p w:rsidR="006B7C5F" w:rsidRPr="005E08C6" w:rsidRDefault="006B7C5F" w:rsidP="005E08C6">
      <w:pPr>
        <w:widowControl w:val="0"/>
        <w:autoSpaceDE w:val="0"/>
        <w:autoSpaceDN w:val="0"/>
        <w:spacing w:after="0" w:line="240" w:lineRule="auto"/>
        <w:jc w:val="both"/>
        <w:rPr>
          <w:rFonts w:ascii="Times New Roman" w:eastAsia="Times New Roman" w:hAnsi="Times New Roman" w:cs="Times New Roman"/>
        </w:rPr>
      </w:pPr>
      <w:r w:rsidRPr="005E08C6">
        <w:rPr>
          <w:rFonts w:ascii="Times New Roman" w:eastAsia="Times New Roman" w:hAnsi="Times New Roman" w:cs="Times New Roman"/>
        </w:rPr>
        <w:t>В настоящем Журнале пронумеровано и прошнуровано __________ листов</w:t>
      </w:r>
    </w:p>
    <w:p w:rsidR="006B7C5F" w:rsidRPr="005E08C6" w:rsidRDefault="006B7C5F" w:rsidP="005E08C6">
      <w:pPr>
        <w:widowControl w:val="0"/>
        <w:autoSpaceDE w:val="0"/>
        <w:autoSpaceDN w:val="0"/>
        <w:spacing w:after="0" w:line="240" w:lineRule="auto"/>
        <w:jc w:val="both"/>
        <w:rPr>
          <w:rFonts w:ascii="Times New Roman" w:eastAsia="Times New Roman" w:hAnsi="Times New Roman" w:cs="Times New Roman"/>
        </w:rPr>
      </w:pPr>
    </w:p>
    <w:p w:rsidR="006B7C5F" w:rsidRPr="005E08C6" w:rsidRDefault="006B7C5F" w:rsidP="005E08C6">
      <w:pPr>
        <w:widowControl w:val="0"/>
        <w:autoSpaceDE w:val="0"/>
        <w:autoSpaceDN w:val="0"/>
        <w:spacing w:after="0" w:line="240" w:lineRule="auto"/>
        <w:jc w:val="both"/>
        <w:rPr>
          <w:rFonts w:ascii="Times New Roman" w:eastAsia="Times New Roman" w:hAnsi="Times New Roman" w:cs="Times New Roman"/>
        </w:rPr>
      </w:pPr>
      <w:r w:rsidRPr="005E08C6">
        <w:rPr>
          <w:rFonts w:ascii="Times New Roman" w:eastAsia="Times New Roman" w:hAnsi="Times New Roman" w:cs="Times New Roman"/>
        </w:rPr>
        <w:t>Руководитель структурного         ___________ _________ ___________________</w:t>
      </w:r>
    </w:p>
    <w:p w:rsidR="006B7C5F" w:rsidRPr="005E08C6" w:rsidRDefault="006B7C5F" w:rsidP="005E08C6">
      <w:pPr>
        <w:widowControl w:val="0"/>
        <w:autoSpaceDE w:val="0"/>
        <w:autoSpaceDN w:val="0"/>
        <w:spacing w:after="0" w:line="240" w:lineRule="auto"/>
        <w:jc w:val="both"/>
        <w:rPr>
          <w:rFonts w:ascii="Times New Roman" w:eastAsia="Times New Roman" w:hAnsi="Times New Roman" w:cs="Times New Roman"/>
        </w:rPr>
      </w:pPr>
      <w:r w:rsidRPr="005E08C6">
        <w:rPr>
          <w:rFonts w:ascii="Times New Roman" w:eastAsia="Times New Roman" w:hAnsi="Times New Roman" w:cs="Times New Roman"/>
        </w:rPr>
        <w:t>подразделения                                (должность) (подпись)  (расшифровка подписи)</w:t>
      </w:r>
    </w:p>
    <w:p w:rsidR="006B7C5F" w:rsidRPr="005E08C6" w:rsidRDefault="006B7C5F" w:rsidP="005E08C6">
      <w:pPr>
        <w:widowControl w:val="0"/>
        <w:autoSpaceDE w:val="0"/>
        <w:autoSpaceDN w:val="0"/>
        <w:spacing w:after="0" w:line="240" w:lineRule="auto"/>
        <w:jc w:val="both"/>
        <w:rPr>
          <w:rFonts w:ascii="Times New Roman" w:eastAsia="Times New Roman" w:hAnsi="Times New Roman" w:cs="Times New Roman"/>
        </w:rPr>
      </w:pPr>
      <w:r w:rsidRPr="005E08C6">
        <w:rPr>
          <w:rFonts w:ascii="Times New Roman" w:eastAsia="Times New Roman" w:hAnsi="Times New Roman" w:cs="Times New Roman"/>
        </w:rPr>
        <w:t>"__" ___________ 20__ г.</w:t>
      </w: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sectPr w:rsidR="006B7C5F" w:rsidRPr="005E08C6" w:rsidSect="001724F2">
          <w:pgSz w:w="16838" w:h="11906" w:orient="landscape"/>
          <w:pgMar w:top="737" w:right="851" w:bottom="851" w:left="1418" w:header="709" w:footer="709" w:gutter="0"/>
          <w:cols w:space="708"/>
          <w:titlePg/>
          <w:docGrid w:linePitch="360"/>
        </w:sectPr>
      </w:pPr>
    </w:p>
    <w:p w:rsidR="006B7C5F" w:rsidRPr="005E08C6" w:rsidRDefault="006B7C5F" w:rsidP="005E08C6">
      <w:pPr>
        <w:autoSpaceDE w:val="0"/>
        <w:autoSpaceDN w:val="0"/>
        <w:adjustRightInd w:val="0"/>
        <w:spacing w:after="0" w:line="240" w:lineRule="auto"/>
        <w:jc w:val="both"/>
        <w:rPr>
          <w:rFonts w:ascii="Times New Roman" w:eastAsiaTheme="minorHAnsi" w:hAnsi="Times New Roman" w:cs="Times New Roman"/>
          <w:sz w:val="28"/>
          <w:szCs w:val="28"/>
          <w:lang w:eastAsia="en-US"/>
        </w:rPr>
      </w:pPr>
    </w:p>
    <w:p w:rsidR="00D862ED" w:rsidRPr="005E08C6" w:rsidRDefault="00D862ED" w:rsidP="005E08C6">
      <w:pPr>
        <w:spacing w:after="0" w:line="240" w:lineRule="auto"/>
      </w:pPr>
    </w:p>
    <w:sectPr w:rsidR="00D862ED" w:rsidRPr="005E08C6" w:rsidSect="00C5307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7C5F"/>
    <w:rsid w:val="005E08C6"/>
    <w:rsid w:val="006B7C5F"/>
    <w:rsid w:val="00717EE2"/>
    <w:rsid w:val="00C5307F"/>
    <w:rsid w:val="00D862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52FECF-FDA1-4CCE-813F-2A1E72651A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307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7C5F"/>
    <w:pPr>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rsid w:val="006B7C5F"/>
    <w:pPr>
      <w:widowControl w:val="0"/>
      <w:autoSpaceDE w:val="0"/>
      <w:autoSpaceDN w:val="0"/>
      <w:spacing w:after="0" w:line="240" w:lineRule="auto"/>
    </w:pPr>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A0B6DF8873DD86F3AA8CA18CDA3E4154F74A3CBD479DDAC5662182166DTEM2G" TargetMode="External"/><Relationship Id="rId4" Type="http://schemas.openxmlformats.org/officeDocument/2006/relationships/hyperlink" Target="consultantplus://offline/ref=A0B6DF8873DD86F3AA8CA18CDA3E4154F74A3CBD479DDAC5662182166DTEM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5415</Words>
  <Characters>30867</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cp:revision>
  <dcterms:created xsi:type="dcterms:W3CDTF">2016-12-20T07:28:00Z</dcterms:created>
  <dcterms:modified xsi:type="dcterms:W3CDTF">2016-12-20T07:28:00Z</dcterms:modified>
</cp:coreProperties>
</file>