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4" w:rsidRPr="00585E48" w:rsidRDefault="00F00D04" w:rsidP="00F00D04">
      <w:pPr>
        <w:jc w:val="right"/>
        <w:rPr>
          <w:szCs w:val="28"/>
        </w:rPr>
      </w:pPr>
      <w:r w:rsidRPr="00585E48">
        <w:rPr>
          <w:szCs w:val="28"/>
        </w:rPr>
        <w:t>Приложение</w:t>
      </w:r>
    </w:p>
    <w:p w:rsidR="00F00D04" w:rsidRPr="00585E48" w:rsidRDefault="00F00D04" w:rsidP="00F00D04">
      <w:pPr>
        <w:jc w:val="right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proofErr w:type="spellStart"/>
      <w:r w:rsidRPr="00585E48">
        <w:rPr>
          <w:b/>
          <w:szCs w:val="28"/>
        </w:rPr>
        <w:t>Инновационно-образовательный</w:t>
      </w:r>
      <w:proofErr w:type="spellEnd"/>
      <w:r w:rsidRPr="00585E48">
        <w:rPr>
          <w:b/>
          <w:szCs w:val="28"/>
        </w:rPr>
        <w:t xml:space="preserve"> центр «Северная столица,</w:t>
      </w: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 xml:space="preserve">Институт стратегического управления социальными системами </w:t>
      </w: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Государственного университета аэрокосмического приборостроения</w:t>
      </w:r>
    </w:p>
    <w:p w:rsidR="00F00D04" w:rsidRPr="00585E48" w:rsidRDefault="00F00D04" w:rsidP="00F00D04">
      <w:pPr>
        <w:spacing w:line="200" w:lineRule="exact"/>
        <w:jc w:val="center"/>
        <w:rPr>
          <w:i/>
          <w:szCs w:val="28"/>
        </w:rPr>
      </w:pP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приглашают </w:t>
      </w: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собственников, руководителей и </w:t>
      </w:r>
      <w:proofErr w:type="spellStart"/>
      <w:proofErr w:type="gramStart"/>
      <w:r w:rsidRPr="00585E48">
        <w:rPr>
          <w:szCs w:val="28"/>
        </w:rPr>
        <w:t>топ-менеджеров</w:t>
      </w:r>
      <w:proofErr w:type="spellEnd"/>
      <w:proofErr w:type="gramEnd"/>
      <w:r w:rsidRPr="00585E48">
        <w:rPr>
          <w:szCs w:val="28"/>
        </w:rPr>
        <w:t xml:space="preserve"> предприятий, </w:t>
      </w: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руководителей ассоциаций бизнеса, руководителей фондов поддержки и развития промышленности, членов профильных комитетов органов власти </w:t>
      </w:r>
      <w:proofErr w:type="gramStart"/>
      <w:r w:rsidRPr="00585E48">
        <w:rPr>
          <w:szCs w:val="28"/>
        </w:rPr>
        <w:t>на</w:t>
      </w:r>
      <w:proofErr w:type="gramEnd"/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Всероссийский Конгресс промышленников</w:t>
      </w:r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10-12 ноября 2016 года</w:t>
      </w:r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Актуальность Конгресса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Санкт-Петербург традиционно считается колыбелью не только революции, но и экономической мысли. Конгресс подводит ежегодный итог обсуждения идей и концепций развития реальной экономики Российской Федерации. В этом году наметилось принципиальное разделение подходов к развитию промышленности России. И разделение концепций уже начало приобретать экономические последствия для предприятий и </w:t>
      </w:r>
      <w:proofErr w:type="gramStart"/>
      <w:r w:rsidRPr="00585E48">
        <w:rPr>
          <w:szCs w:val="28"/>
        </w:rPr>
        <w:t>реальной</w:t>
      </w:r>
      <w:proofErr w:type="gramEnd"/>
      <w:r w:rsidRPr="00585E48">
        <w:rPr>
          <w:szCs w:val="28"/>
        </w:rPr>
        <w:t xml:space="preserve"> экономики. Неоднозначность подхода вызывает неоднозначность оценки ситуации: по одной концепции кризис уже закончился, по другой – он только наступил.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Целью Конгресса не является выяснение истинности той или иной экономической идеи. Нас не интересует, кто что говорит. Нас интересует, кто что делает. Мы собираемся для того, чтобы понять, как жить                   в условиях отсутствия денег, хороших кадров и неопределенного будущего.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Развитие промышленного предприятия в современных экономических реалиях — задача далеко не простая. А на руководителей лежит двойная нагрузка: надо не только думать и принимать решения, надо еще                  и видеть, что делают другие </w:t>
      </w:r>
      <w:proofErr w:type="gramStart"/>
      <w:r w:rsidRPr="00585E48">
        <w:rPr>
          <w:szCs w:val="28"/>
        </w:rPr>
        <w:t>и</w:t>
      </w:r>
      <w:proofErr w:type="gramEnd"/>
      <w:r w:rsidRPr="00585E48">
        <w:rPr>
          <w:szCs w:val="28"/>
        </w:rPr>
        <w:t xml:space="preserve"> куда идет страна. Без кругозора управление слепо.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Где найти потенциальные источники дешёвых инвестиций в новые производства и для кардинальной модернизации старых производств?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Кто может стать потенциальным партнёром как при развитии собственных больших территорий предприятий, так и по переезду в новые промышленные зоны и открытия филиалов на готовых площадках? 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spacing w:line="288" w:lineRule="auto"/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Уникальность Конгресса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</w:rPr>
      </w:pP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Дискуссионная площадка альтернативных экономических платформ с последующим формированием </w:t>
      </w:r>
      <w:proofErr w:type="gramStart"/>
      <w:r w:rsidRPr="00585E48">
        <w:rPr>
          <w:szCs w:val="28"/>
        </w:rPr>
        <w:t>наказов</w:t>
      </w:r>
      <w:proofErr w:type="gramEnd"/>
      <w:r w:rsidRPr="00585E48">
        <w:rPr>
          <w:szCs w:val="28"/>
        </w:rPr>
        <w:t xml:space="preserve"> будущему депутатскому корпусу по разработке законодательных инициатив для нужд российской промышленности.</w:t>
      </w:r>
    </w:p>
    <w:p w:rsidR="00F00D04" w:rsidRPr="00585E48" w:rsidRDefault="00F00D04" w:rsidP="00F00D04">
      <w:pPr>
        <w:spacing w:line="160" w:lineRule="exact"/>
        <w:ind w:firstLine="709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Формат проведения Конгресса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 xml:space="preserve">Пленарная часть: 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>Калейдоскоп докладов «Перспективы реальной экономики России: жить или выживать»</w:t>
      </w:r>
    </w:p>
    <w:p w:rsidR="00F00D04" w:rsidRPr="00585E48" w:rsidRDefault="00F00D04" w:rsidP="00F00D04">
      <w:pPr>
        <w:spacing w:line="160" w:lineRule="exact"/>
        <w:rPr>
          <w:b/>
          <w:szCs w:val="28"/>
          <w:u w:val="single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Секционная часть: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spacing w:after="160"/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 xml:space="preserve">Конференция «Реальная инвестиционная стратегия» и Круглый стол «Есть ли жизнь без инноваций, </w:t>
      </w:r>
      <w:proofErr w:type="spellStart"/>
      <w:r w:rsidRPr="00585E48">
        <w:rPr>
          <w:sz w:val="28"/>
          <w:szCs w:val="28"/>
        </w:rPr>
        <w:t>импортозамещения</w:t>
      </w:r>
      <w:proofErr w:type="spellEnd"/>
      <w:r w:rsidRPr="00585E48">
        <w:rPr>
          <w:sz w:val="28"/>
          <w:szCs w:val="28"/>
        </w:rPr>
        <w:t xml:space="preserve"> и инвестиций?»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spacing w:after="160"/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Конференция «Развитие промышленности с опорой на внутренние ресурсы и собственные силы»                          и Круглый стол «Где взять незадействованные ресурсы?»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Конференция «Сближение бизнеса и власти»</w:t>
      </w:r>
      <w:r w:rsidRPr="00585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Круглый стол «Может лучше зарабатывать, чем просить денег у Москвы?»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Специальные проекты в формате открытого пространства:</w:t>
      </w:r>
    </w:p>
    <w:p w:rsidR="00F00D04" w:rsidRPr="00585E48" w:rsidRDefault="00F00D04" w:rsidP="00F00D04">
      <w:pPr>
        <w:pStyle w:val="a3"/>
        <w:numPr>
          <w:ilvl w:val="0"/>
          <w:numId w:val="6"/>
        </w:numPr>
        <w:spacing w:after="160"/>
        <w:ind w:left="357" w:hanging="35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 xml:space="preserve">Биржа </w:t>
      </w:r>
      <w:proofErr w:type="spellStart"/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>субконтрактов</w:t>
      </w:r>
      <w:proofErr w:type="spellEnd"/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 xml:space="preserve"> в промышленности. </w:t>
      </w:r>
    </w:p>
    <w:p w:rsidR="00F00D04" w:rsidRPr="00585E48" w:rsidRDefault="00F00D04" w:rsidP="00F00D04">
      <w:pPr>
        <w:pStyle w:val="a3"/>
        <w:numPr>
          <w:ilvl w:val="0"/>
          <w:numId w:val="6"/>
        </w:numPr>
        <w:ind w:left="357" w:hanging="35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>Конкурс инновационных идей и проектов в реальном секторе экономики.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  <w:bdr w:val="none" w:sz="0" w:space="0" w:color="auto" w:frame="1"/>
          <w:shd w:val="clear" w:color="auto" w:fill="FFFFFF"/>
        </w:rPr>
      </w:pPr>
      <w:r w:rsidRPr="00585E48">
        <w:rPr>
          <w:b/>
          <w:szCs w:val="28"/>
          <w:u w:val="single"/>
          <w:bdr w:val="none" w:sz="0" w:space="0" w:color="auto" w:frame="1"/>
          <w:shd w:val="clear" w:color="auto" w:fill="FFFFFF"/>
        </w:rPr>
        <w:t>Факультативные мероприятия:</w:t>
      </w:r>
    </w:p>
    <w:p w:rsidR="00F00D04" w:rsidRPr="00585E48" w:rsidRDefault="00F00D04" w:rsidP="00F00D04">
      <w:pPr>
        <w:ind w:left="357" w:hanging="357"/>
        <w:contextualSpacing/>
        <w:jc w:val="both"/>
        <w:outlineLvl w:val="0"/>
        <w:rPr>
          <w:szCs w:val="28"/>
        </w:rPr>
      </w:pPr>
      <w:r w:rsidRPr="00585E48">
        <w:rPr>
          <w:szCs w:val="28"/>
          <w:bdr w:val="none" w:sz="0" w:space="0" w:color="auto" w:frame="1"/>
          <w:shd w:val="clear" w:color="auto" w:fill="FFFFFF"/>
        </w:rPr>
        <w:t>Мастер-классы.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t>Деловая программа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Открытие Конгресса</w:t>
      </w:r>
    </w:p>
    <w:p w:rsidR="00F00D04" w:rsidRPr="00585E48" w:rsidRDefault="00F00D04" w:rsidP="00F00D04">
      <w:pPr>
        <w:pStyle w:val="1"/>
        <w:keepNext w:val="0"/>
        <w:spacing w:line="160" w:lineRule="exact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rPr>
          <w:i/>
          <w:szCs w:val="28"/>
          <w:u w:val="single"/>
          <w:bdr w:val="none" w:sz="0" w:space="0" w:color="auto" w:frame="1"/>
          <w:shd w:val="clear" w:color="auto" w:fill="FFFFFF"/>
        </w:rPr>
      </w:pPr>
      <w:proofErr w:type="gramStart"/>
      <w:r w:rsidRPr="00585E48">
        <w:rPr>
          <w:i/>
          <w:szCs w:val="28"/>
          <w:u w:val="single"/>
          <w:bdr w:val="none" w:sz="0" w:space="0" w:color="auto" w:frame="1"/>
          <w:shd w:val="clear" w:color="auto" w:fill="FFFFFF"/>
        </w:rPr>
        <w:t>Для приветственного слова приглашены:</w:t>
      </w:r>
      <w:proofErr w:type="gramEnd"/>
    </w:p>
    <w:p w:rsidR="00F00D04" w:rsidRPr="00585E48" w:rsidRDefault="00F00D04" w:rsidP="00F00D04">
      <w:pPr>
        <w:pStyle w:val="a3"/>
        <w:numPr>
          <w:ilvl w:val="0"/>
          <w:numId w:val="7"/>
        </w:numPr>
        <w:spacing w:after="160"/>
        <w:ind w:left="357" w:hanging="357"/>
        <w:jc w:val="both"/>
        <w:rPr>
          <w:sz w:val="28"/>
          <w:szCs w:val="28"/>
        </w:rPr>
      </w:pPr>
      <w:proofErr w:type="spellStart"/>
      <w:r w:rsidRPr="00585E48">
        <w:rPr>
          <w:b/>
          <w:sz w:val="28"/>
          <w:szCs w:val="28"/>
        </w:rPr>
        <w:t>Мейксин</w:t>
      </w:r>
      <w:proofErr w:type="spellEnd"/>
      <w:r w:rsidRPr="00585E48">
        <w:rPr>
          <w:b/>
          <w:sz w:val="28"/>
          <w:szCs w:val="28"/>
        </w:rPr>
        <w:t xml:space="preserve"> Максим Семенович</w:t>
      </w:r>
      <w:r w:rsidRPr="00585E48">
        <w:rPr>
          <w:sz w:val="28"/>
          <w:szCs w:val="28"/>
        </w:rPr>
        <w:t xml:space="preserve"> – </w:t>
      </w:r>
      <w:proofErr w:type="spellStart"/>
      <w:proofErr w:type="gramStart"/>
      <w:r w:rsidRPr="00585E48">
        <w:rPr>
          <w:sz w:val="28"/>
          <w:szCs w:val="28"/>
        </w:rPr>
        <w:t>к</w:t>
      </w:r>
      <w:proofErr w:type="gramEnd"/>
      <w:r w:rsidRPr="00585E48">
        <w:rPr>
          <w:sz w:val="28"/>
          <w:szCs w:val="28"/>
        </w:rPr>
        <w:t>.э.н</w:t>
      </w:r>
      <w:proofErr w:type="spellEnd"/>
      <w:r w:rsidRPr="00585E48">
        <w:rPr>
          <w:sz w:val="28"/>
          <w:szCs w:val="28"/>
        </w:rPr>
        <w:t xml:space="preserve">., </w:t>
      </w:r>
      <w:proofErr w:type="gramStart"/>
      <w:r w:rsidRPr="00585E48">
        <w:rPr>
          <w:sz w:val="28"/>
          <w:szCs w:val="28"/>
        </w:rPr>
        <w:t>Председатель</w:t>
      </w:r>
      <w:proofErr w:type="gramEnd"/>
      <w:r w:rsidRPr="00585E48">
        <w:rPr>
          <w:sz w:val="28"/>
          <w:szCs w:val="28"/>
        </w:rPr>
        <w:t xml:space="preserve"> комитета по промышленной политике и инновациям Санкт-Петербурга</w:t>
      </w:r>
    </w:p>
    <w:p w:rsidR="00F00D04" w:rsidRPr="00585E48" w:rsidRDefault="00F00D04" w:rsidP="00F00D04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585E48">
        <w:rPr>
          <w:b/>
          <w:sz w:val="28"/>
          <w:szCs w:val="28"/>
        </w:rPr>
        <w:t>Радченко Валерий Анатольевич</w:t>
      </w:r>
      <w:r w:rsidRPr="00585E48">
        <w:rPr>
          <w:sz w:val="28"/>
          <w:szCs w:val="28"/>
        </w:rPr>
        <w:t xml:space="preserve"> – Президент Ассоциации промышленных предприятий                                Санкт-Петербурга.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 xml:space="preserve">Калейдоскоп докладов </w:t>
      </w: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«Перспективы реальной экономики России: жить или выживать»</w:t>
      </w:r>
    </w:p>
    <w:p w:rsidR="00F00D04" w:rsidRPr="00585E48" w:rsidRDefault="00F00D04" w:rsidP="00F00D04">
      <w:pPr>
        <w:spacing w:line="160" w:lineRule="exact"/>
        <w:rPr>
          <w:szCs w:val="28"/>
          <w:u w:val="single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Влияние методов прогнозирования будущего на реальную деятельность органов власти                               и промышленных предприятий.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ind w:firstLine="357"/>
        <w:jc w:val="both"/>
        <w:rPr>
          <w:b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>:</w:t>
      </w:r>
    </w:p>
    <w:p w:rsidR="00F00D04" w:rsidRPr="00585E48" w:rsidRDefault="00F00D04" w:rsidP="00F00D04">
      <w:pPr>
        <w:ind w:left="357"/>
        <w:jc w:val="both"/>
        <w:rPr>
          <w:szCs w:val="28"/>
        </w:rPr>
      </w:pPr>
      <w:proofErr w:type="spellStart"/>
      <w:r w:rsidRPr="00585E48">
        <w:rPr>
          <w:b/>
          <w:szCs w:val="28"/>
        </w:rPr>
        <w:t>Чернейко</w:t>
      </w:r>
      <w:proofErr w:type="spellEnd"/>
      <w:r w:rsidRPr="00585E48">
        <w:rPr>
          <w:b/>
          <w:szCs w:val="28"/>
        </w:rPr>
        <w:t xml:space="preserve"> Дмитрий Семенович </w:t>
      </w:r>
      <w:r w:rsidRPr="00585E48">
        <w:rPr>
          <w:szCs w:val="28"/>
        </w:rPr>
        <w:t>–</w:t>
      </w:r>
      <w:r w:rsidRPr="00585E48">
        <w:rPr>
          <w:b/>
          <w:szCs w:val="28"/>
        </w:rPr>
        <w:t xml:space="preserve"> </w:t>
      </w:r>
      <w:proofErr w:type="spellStart"/>
      <w:r w:rsidRPr="00585E48">
        <w:rPr>
          <w:szCs w:val="28"/>
        </w:rPr>
        <w:t>д.э.н</w:t>
      </w:r>
      <w:proofErr w:type="spellEnd"/>
      <w:r w:rsidRPr="00585E48">
        <w:rPr>
          <w:szCs w:val="28"/>
        </w:rPr>
        <w:t>., профессор, Председатель Комитета по труду и занятости Правительства Санкт-Петербурга.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Особенности работы в </w:t>
      </w:r>
      <w:proofErr w:type="spellStart"/>
      <w:r w:rsidRPr="00585E48">
        <w:rPr>
          <w:b/>
          <w:sz w:val="28"/>
          <w:szCs w:val="28"/>
        </w:rPr>
        <w:t>низкомаржинальных</w:t>
      </w:r>
      <w:proofErr w:type="spellEnd"/>
      <w:r w:rsidRPr="00585E48">
        <w:rPr>
          <w:b/>
          <w:sz w:val="28"/>
          <w:szCs w:val="28"/>
        </w:rPr>
        <w:t xml:space="preserve"> сегментах рынка.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left="357"/>
        <w:jc w:val="both"/>
        <w:rPr>
          <w:szCs w:val="28"/>
        </w:rPr>
      </w:pPr>
      <w:proofErr w:type="spellStart"/>
      <w:r w:rsidRPr="00585E48">
        <w:rPr>
          <w:b/>
          <w:szCs w:val="28"/>
        </w:rPr>
        <w:t>Катенев</w:t>
      </w:r>
      <w:proofErr w:type="spellEnd"/>
      <w:r w:rsidRPr="00585E48">
        <w:rPr>
          <w:b/>
          <w:szCs w:val="28"/>
        </w:rPr>
        <w:t xml:space="preserve"> Владимир Иванович</w:t>
      </w:r>
      <w:r w:rsidRPr="00585E48">
        <w:rPr>
          <w:szCs w:val="28"/>
        </w:rPr>
        <w:t xml:space="preserve"> – Президент Санкт-Петербургской торгово-промышленной палаты. 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Текущее состояние мировой экономики и как это сказывается на экономике России.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lastRenderedPageBreak/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b/>
          <w:szCs w:val="28"/>
        </w:rPr>
        <w:t>Михаил Леонидович Хазин</w:t>
      </w:r>
      <w:r w:rsidRPr="00585E48">
        <w:rPr>
          <w:szCs w:val="28"/>
        </w:rPr>
        <w:t xml:space="preserve"> – Президент Фонда экономических исследований Михаила Хазина.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Экспортный </w:t>
      </w:r>
      <w:proofErr w:type="gramStart"/>
      <w:r w:rsidRPr="00585E48">
        <w:rPr>
          <w:b/>
          <w:sz w:val="28"/>
          <w:szCs w:val="28"/>
        </w:rPr>
        <w:t>прорыв</w:t>
      </w:r>
      <w:proofErr w:type="gramEnd"/>
      <w:r w:rsidRPr="00585E48">
        <w:rPr>
          <w:b/>
          <w:sz w:val="28"/>
          <w:szCs w:val="28"/>
        </w:rPr>
        <w:t xml:space="preserve">: какие управленческие компетенции могут его обеспечить.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60"/>
        <w:jc w:val="both"/>
        <w:rPr>
          <w:szCs w:val="28"/>
        </w:rPr>
      </w:pPr>
      <w:r w:rsidRPr="00585E48">
        <w:rPr>
          <w:szCs w:val="28"/>
        </w:rPr>
        <w:t xml:space="preserve">Директор Российского фонда </w:t>
      </w:r>
      <w:proofErr w:type="gramStart"/>
      <w:r w:rsidRPr="00585E48">
        <w:rPr>
          <w:szCs w:val="28"/>
        </w:rPr>
        <w:t>прямых</w:t>
      </w:r>
      <w:proofErr w:type="gramEnd"/>
      <w:r w:rsidRPr="00585E48">
        <w:rPr>
          <w:szCs w:val="28"/>
        </w:rPr>
        <w:t xml:space="preserve"> инвестиций. 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Новые промышленные зоны: перспективы и проблемы.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60"/>
        <w:jc w:val="both"/>
        <w:rPr>
          <w:szCs w:val="28"/>
        </w:rPr>
      </w:pPr>
      <w:r w:rsidRPr="00585E48">
        <w:rPr>
          <w:szCs w:val="28"/>
        </w:rPr>
        <w:t>Директор Ассоциации Индустриальных Парков.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Стратегии формирования промышленного плана и их применение для предприятий реального сектора экономики.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>:</w:t>
      </w: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szCs w:val="28"/>
        </w:rPr>
        <w:t>Директор Фонда развития промышленности.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Государственная политика диверсификации экономики моногородов.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57"/>
        <w:rPr>
          <w:szCs w:val="28"/>
        </w:rPr>
      </w:pPr>
      <w:r w:rsidRPr="00585E48">
        <w:rPr>
          <w:szCs w:val="28"/>
        </w:rPr>
        <w:t>Генеральный директор Фонда развития моногородов.</w:t>
      </w:r>
    </w:p>
    <w:p w:rsidR="00F00D04" w:rsidRPr="00585E48" w:rsidRDefault="00F00D04" w:rsidP="00F00D04">
      <w:pPr>
        <w:spacing w:line="160" w:lineRule="exact"/>
        <w:rPr>
          <w:szCs w:val="28"/>
        </w:rPr>
      </w:pPr>
      <w:r w:rsidRPr="00585E48">
        <w:rPr>
          <w:szCs w:val="28"/>
        </w:rPr>
        <w:t xml:space="preserve"> </w:t>
      </w: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Секционная часть</w:t>
      </w:r>
    </w:p>
    <w:p w:rsidR="00F00D04" w:rsidRPr="00585E48" w:rsidRDefault="00F00D04" w:rsidP="00F00D04">
      <w:pPr>
        <w:spacing w:line="160" w:lineRule="exact"/>
        <w:rPr>
          <w:b/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Конференция «Реальная инвестиционная стратегия» и Круглый стол «Есть ли жизнь без инноваций, </w:t>
      </w:r>
      <w:proofErr w:type="spellStart"/>
      <w:r w:rsidRPr="00585E48">
        <w:rPr>
          <w:b/>
          <w:sz w:val="28"/>
          <w:szCs w:val="28"/>
        </w:rPr>
        <w:t>импортозамещения</w:t>
      </w:r>
      <w:proofErr w:type="spellEnd"/>
      <w:r w:rsidRPr="00585E48">
        <w:rPr>
          <w:b/>
          <w:sz w:val="28"/>
          <w:szCs w:val="28"/>
        </w:rPr>
        <w:t xml:space="preserve"> и инвестиций?»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Краткосрочный, среднесрочный и долгосрочный прогнозы экономики России.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Варианты действий предприятий России в соответствии с прогнозами.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Новые управленческие компетенции.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Конференция «Развитие промышленности с опорой на внутренние ресурсы и собственные силы»                                               и Круглый стол «Где взять незадействованные ресурсы?»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Где взять ресурсы, чтобы пережить кризис?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пользоваться доступными ресурсами для преодоления кризиса?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Связь ресурсов и времени для получения результатов.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Конференция «Сближение бизнеса и власти»</w:t>
      </w:r>
      <w:r w:rsidRPr="00585E4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Круглый стол «Может лучше зарабатывать, чем просить денег у Москвы?»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Приоритеты структурных реформ экономики регионов.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правильно по-новому договариваться?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быстро выявлять экономические преимущества региона и на этом зарабатывать?</w:t>
      </w:r>
    </w:p>
    <w:p w:rsidR="00F00D04" w:rsidRPr="00585E48" w:rsidRDefault="00F00D04" w:rsidP="00F00D04">
      <w:pPr>
        <w:pStyle w:val="1"/>
        <w:keepNext w:val="0"/>
        <w:spacing w:line="160" w:lineRule="exact"/>
        <w:jc w:val="left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  <w:sectPr w:rsidR="00F00D04" w:rsidSect="00585E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0D04" w:rsidRPr="00585E48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</w:pPr>
      <w:r w:rsidRPr="00585E48">
        <w:rPr>
          <w:rFonts w:eastAsia="Calibri"/>
          <w:b/>
          <w:sz w:val="28"/>
          <w:szCs w:val="28"/>
          <w:u w:val="single"/>
        </w:rPr>
        <w:lastRenderedPageBreak/>
        <w:t>Специальные проекты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12"/>
        </w:numPr>
        <w:shd w:val="clear" w:color="auto" w:fill="FFFFFF"/>
        <w:spacing w:after="160"/>
        <w:ind w:left="357" w:hanging="35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Биржа </w:t>
      </w:r>
      <w:proofErr w:type="spellStart"/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субконтрактов</w:t>
      </w:r>
      <w:proofErr w:type="spellEnd"/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промышленности.</w:t>
      </w:r>
    </w:p>
    <w:p w:rsidR="00F00D04" w:rsidRPr="00585E48" w:rsidRDefault="00F00D04" w:rsidP="00F00D04">
      <w:pPr>
        <w:shd w:val="clear" w:color="auto" w:fill="FFFFFF"/>
        <w:spacing w:after="160"/>
        <w:ind w:left="357"/>
        <w:jc w:val="both"/>
        <w:rPr>
          <w:color w:val="000000"/>
          <w:szCs w:val="28"/>
          <w:shd w:val="clear" w:color="auto" w:fill="FFFFFF"/>
        </w:rPr>
      </w:pPr>
      <w:r w:rsidRPr="00585E48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Цель организации биржи</w:t>
      </w:r>
      <w:r w:rsidRPr="00585E48">
        <w:rPr>
          <w:rStyle w:val="apple-converted-space"/>
          <w:color w:val="000000"/>
          <w:szCs w:val="28"/>
          <w:shd w:val="clear" w:color="auto" w:fill="FFFFFF"/>
        </w:rPr>
        <w:t> </w:t>
      </w:r>
      <w:r w:rsidRPr="00585E48">
        <w:rPr>
          <w:color w:val="000000"/>
          <w:szCs w:val="28"/>
          <w:shd w:val="clear" w:color="auto" w:fill="FFFFFF"/>
        </w:rPr>
        <w:t>– проведение подготовленных переговоров уполномоченных представителей Санкт-Петербургских предприятий-заказчиков с потенциальными поставщиками из регионов по вопросам изготовления и поставки изделий, комплектующих, узлов, деталей.</w:t>
      </w:r>
    </w:p>
    <w:p w:rsidR="00F00D04" w:rsidRPr="00585E48" w:rsidRDefault="00F00D04" w:rsidP="00F00D04">
      <w:pPr>
        <w:shd w:val="clear" w:color="auto" w:fill="FFFFFF"/>
        <w:ind w:firstLine="357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585E48">
        <w:rPr>
          <w:b/>
          <w:bCs/>
          <w:color w:val="000000"/>
          <w:szCs w:val="28"/>
          <w:bdr w:val="none" w:sz="0" w:space="0" w:color="auto" w:frame="1"/>
        </w:rPr>
        <w:t xml:space="preserve">Преимущества участия в Бирже </w:t>
      </w:r>
      <w:proofErr w:type="spellStart"/>
      <w:r w:rsidRPr="00585E48">
        <w:rPr>
          <w:b/>
          <w:bCs/>
          <w:color w:val="000000"/>
          <w:szCs w:val="28"/>
          <w:bdr w:val="none" w:sz="0" w:space="0" w:color="auto" w:frame="1"/>
        </w:rPr>
        <w:t>субконтрактов</w:t>
      </w:r>
      <w:proofErr w:type="spellEnd"/>
      <w:r w:rsidRPr="00585E48">
        <w:rPr>
          <w:b/>
          <w:bCs/>
          <w:color w:val="000000"/>
          <w:szCs w:val="28"/>
          <w:bdr w:val="none" w:sz="0" w:space="0" w:color="auto" w:frame="1"/>
        </w:rPr>
        <w:t xml:space="preserve"> в промышленности:</w:t>
      </w:r>
    </w:p>
    <w:p w:rsidR="00F00D04" w:rsidRPr="00585E48" w:rsidRDefault="00F00D04" w:rsidP="00F00D04">
      <w:pPr>
        <w:shd w:val="clear" w:color="auto" w:fill="FFFFFF"/>
        <w:ind w:firstLine="357"/>
        <w:jc w:val="both"/>
        <w:rPr>
          <w:i/>
          <w:color w:val="000000"/>
          <w:szCs w:val="28"/>
          <w:u w:val="single"/>
        </w:rPr>
      </w:pPr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Для заказчика (</w:t>
      </w:r>
      <w:proofErr w:type="spellStart"/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контрактора</w:t>
      </w:r>
      <w:proofErr w:type="spellEnd"/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)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снижение временных издержек, связанных с поиском и отбором квалифицированных поставщиков;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 xml:space="preserve">снятие проблемы по организации предварительных переговоров по вопросам кооперации                                     и </w:t>
      </w:r>
      <w:proofErr w:type="spellStart"/>
      <w:r w:rsidRPr="00585E48">
        <w:rPr>
          <w:color w:val="000000"/>
          <w:szCs w:val="28"/>
        </w:rPr>
        <w:t>субконтрактации</w:t>
      </w:r>
      <w:proofErr w:type="spellEnd"/>
      <w:r w:rsidRPr="00585E48">
        <w:rPr>
          <w:color w:val="000000"/>
          <w:szCs w:val="28"/>
        </w:rPr>
        <w:t>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формирование адекватной цены на основе механизма конкуренции потенциальных поставщиков;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концентрирование усилий и ресурсов на стратегических направлениях деятельности.</w:t>
      </w:r>
    </w:p>
    <w:p w:rsidR="00F00D04" w:rsidRPr="00585E48" w:rsidRDefault="00F00D04" w:rsidP="00F00D04">
      <w:pPr>
        <w:shd w:val="clear" w:color="auto" w:fill="FFFFFF"/>
        <w:ind w:left="284"/>
        <w:jc w:val="both"/>
        <w:rPr>
          <w:i/>
          <w:color w:val="000000"/>
          <w:szCs w:val="28"/>
          <w:u w:val="single"/>
        </w:rPr>
      </w:pPr>
      <w:r w:rsidRPr="00585E48">
        <w:rPr>
          <w:i/>
          <w:color w:val="000000"/>
          <w:szCs w:val="28"/>
          <w:u w:val="single"/>
        </w:rPr>
        <w:t xml:space="preserve">Для </w:t>
      </w:r>
      <w:proofErr w:type="spellStart"/>
      <w:r w:rsidRPr="00585E48">
        <w:rPr>
          <w:i/>
          <w:color w:val="000000"/>
          <w:szCs w:val="28"/>
          <w:u w:val="single"/>
        </w:rPr>
        <w:t>субконтрактора</w:t>
      </w:r>
      <w:proofErr w:type="spellEnd"/>
      <w:r w:rsidRPr="00585E48">
        <w:rPr>
          <w:i/>
          <w:color w:val="000000"/>
          <w:szCs w:val="28"/>
          <w:u w:val="single"/>
        </w:rPr>
        <w:t xml:space="preserve"> (исполнителя, поставщика)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обеспечение дозагрузки производственных мощностей; 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участие в прямых переговорах с заказчиком (</w:t>
      </w:r>
      <w:proofErr w:type="spellStart"/>
      <w:r w:rsidRPr="00585E48">
        <w:rPr>
          <w:color w:val="000000"/>
          <w:szCs w:val="28"/>
        </w:rPr>
        <w:t>контрактором</w:t>
      </w:r>
      <w:proofErr w:type="spellEnd"/>
      <w:r w:rsidRPr="00585E48">
        <w:rPr>
          <w:color w:val="000000"/>
          <w:szCs w:val="28"/>
        </w:rPr>
        <w:t xml:space="preserve">) без посредников в рамках биржи </w:t>
      </w:r>
      <w:proofErr w:type="spellStart"/>
      <w:r w:rsidRPr="00585E48">
        <w:rPr>
          <w:color w:val="000000"/>
          <w:szCs w:val="28"/>
        </w:rPr>
        <w:t>субконтрактов</w:t>
      </w:r>
      <w:proofErr w:type="spellEnd"/>
      <w:r w:rsidRPr="00585E48">
        <w:rPr>
          <w:color w:val="000000"/>
          <w:szCs w:val="28"/>
        </w:rPr>
        <w:t>; 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повышение уровня специализации на наиболее эффективных производственных процессах.</w:t>
      </w:r>
    </w:p>
    <w:p w:rsidR="00F00D04" w:rsidRPr="00585E48" w:rsidRDefault="00F00D04" w:rsidP="00F00D04">
      <w:pPr>
        <w:shd w:val="clear" w:color="auto" w:fill="FFFFFF"/>
        <w:spacing w:line="160" w:lineRule="exact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a3"/>
        <w:numPr>
          <w:ilvl w:val="0"/>
          <w:numId w:val="12"/>
        </w:numPr>
        <w:shd w:val="clear" w:color="auto" w:fill="FFFFFF"/>
        <w:spacing w:after="160"/>
        <w:ind w:left="357" w:hanging="357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t>инновационных идей и проектов в реальном секторе экономики</w:t>
      </w:r>
      <w:r w:rsidRPr="00585E4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0D04" w:rsidRPr="00585E48" w:rsidRDefault="00F00D04" w:rsidP="00F00D04">
      <w:pPr>
        <w:shd w:val="clear" w:color="auto" w:fill="FFFFFF"/>
        <w:ind w:left="357"/>
        <w:jc w:val="both"/>
        <w:rPr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>Основная цель конкурса</w:t>
      </w:r>
      <w:r w:rsidRPr="00585E48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– </w:t>
      </w:r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наладить диалог между разработчиками инвестиционных </w:t>
      </w:r>
      <w:proofErr w:type="spellStart"/>
      <w:proofErr w:type="gramStart"/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>концепт-проектов</w:t>
      </w:r>
      <w:proofErr w:type="spellEnd"/>
      <w:proofErr w:type="gramEnd"/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                     и инновационной продукции/услуг и представителями производственных предприятий на предмет совместного решения научно-технологических задач и коммерциализации инновационных разработок.</w:t>
      </w:r>
    </w:p>
    <w:p w:rsidR="00F00D04" w:rsidRPr="00585E48" w:rsidRDefault="00F00D04" w:rsidP="00F00D04">
      <w:pPr>
        <w:shd w:val="clear" w:color="auto" w:fill="FFFFFF"/>
        <w:ind w:left="357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В рамках кооперационной биржи Вы можете: выступить в качестве «продавца» идеи и представить технологии, продукцию, услуги для реального сектора экономики.</w:t>
      </w:r>
    </w:p>
    <w:p w:rsidR="00F00D04" w:rsidRPr="00585E48" w:rsidRDefault="00F00D04" w:rsidP="00F00D04">
      <w:pPr>
        <w:pStyle w:val="1"/>
        <w:keepNext w:val="0"/>
        <w:spacing w:line="160" w:lineRule="exact"/>
        <w:jc w:val="left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</w:pPr>
      <w:r w:rsidRPr="00585E48">
        <w:rPr>
          <w:rFonts w:eastAsia="Calibri"/>
          <w:b/>
          <w:sz w:val="28"/>
          <w:szCs w:val="28"/>
          <w:u w:val="single"/>
        </w:rPr>
        <w:t>Мастер-классы в рамках факультативной программы Конгресса</w:t>
      </w:r>
    </w:p>
    <w:p w:rsidR="00F00D04" w:rsidRPr="00585E48" w:rsidRDefault="00F00D04" w:rsidP="00F00D04">
      <w:pPr>
        <w:spacing w:line="160" w:lineRule="exact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Современные технологии решения производственных проблем.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Международная сертификация продукции для экспорта.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Новые подходы к организации экономики в России.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Энергоэффективность</w:t>
      </w:r>
      <w:proofErr w:type="spellEnd"/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энергосбережение.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Проектный подход к государственному (муниципальному) управлению. Создание проектных офисов.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IT</w:t>
      </w: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-технологии для промышленных предприятий.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Корпоративный портал. (Опыт внедрения Битрикс24).</w:t>
      </w:r>
    </w:p>
    <w:p w:rsidR="00F00D04" w:rsidRPr="00585E48" w:rsidRDefault="00F00D04" w:rsidP="00F00D04">
      <w:pPr>
        <w:jc w:val="center"/>
        <w:rPr>
          <w:rFonts w:eastAsia="Calibri"/>
          <w:b/>
          <w:szCs w:val="28"/>
          <w:u w:val="single"/>
        </w:rPr>
      </w:pPr>
      <w:r w:rsidRPr="00585E48">
        <w:rPr>
          <w:rFonts w:eastAsia="Calibri"/>
          <w:b/>
          <w:szCs w:val="28"/>
          <w:u w:val="single"/>
        </w:rPr>
        <w:lastRenderedPageBreak/>
        <w:t>Условия участия в работе Конгресса</w:t>
      </w:r>
    </w:p>
    <w:p w:rsidR="00F00D04" w:rsidRPr="00585E48" w:rsidRDefault="00F00D04" w:rsidP="00F00D04">
      <w:pPr>
        <w:rPr>
          <w:b/>
          <w:szCs w:val="28"/>
          <w:u w:val="single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Очное участие «Участник»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деловой программе Конгресса (пленарное заседание, секционная часть Конгресса).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мастер-классах в рамках факультативной программы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специальных проектах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 участника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Кофе-брейки и обед во время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Культурная программа в рамках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Заключительный фуршет.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 xml:space="preserve">Регистрационный взнос на 1 участника составляет </w:t>
      </w:r>
      <w:r w:rsidRPr="00585E48">
        <w:rPr>
          <w:b/>
          <w:szCs w:val="28"/>
        </w:rPr>
        <w:t>37 000 (Тридцать семь тысяч) рублей 00 копеек</w:t>
      </w:r>
      <w:r w:rsidRPr="00585E48">
        <w:rPr>
          <w:szCs w:val="28"/>
        </w:rPr>
        <w:t xml:space="preserve">, НДС                      не облагается </w:t>
      </w:r>
      <w:r w:rsidRPr="00585E48">
        <w:rPr>
          <w:color w:val="000000"/>
          <w:szCs w:val="28"/>
        </w:rPr>
        <w:t>(глава 26.2 НК РФ).</w:t>
      </w:r>
      <w:r w:rsidRPr="00585E48">
        <w:rPr>
          <w:szCs w:val="28"/>
        </w:rPr>
        <w:t xml:space="preserve"> Каждый последующий участник Конгресса от компании (организации) получает скидку 30% на регистрационный взнос.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Очное участие «Докладчик»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Выступление с докладом.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деловой программе Конгресса (пленарное заседание, секционная часть Конгресса).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мастер-классах в рамках факультативной программы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специальных проектах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 xml:space="preserve">Публикация статьи доклада в печатном виде в сборнике докладов Конгресса. Сборник издается                                 с присвоением </w:t>
      </w:r>
      <w:r w:rsidRPr="00585E48">
        <w:rPr>
          <w:sz w:val="28"/>
          <w:szCs w:val="28"/>
          <w:lang w:val="en-US"/>
        </w:rPr>
        <w:t>ISBN</w:t>
      </w:r>
      <w:r w:rsidRPr="00585E48">
        <w:rPr>
          <w:sz w:val="28"/>
          <w:szCs w:val="28"/>
        </w:rPr>
        <w:t>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Сертификата участника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Кофе-брейки и обед во время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Культурная программа в рамках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Заключительный фуршет.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 xml:space="preserve">Регистрационный взнос на 1 докладчика составляет </w:t>
      </w:r>
      <w:r w:rsidRPr="00585E48">
        <w:rPr>
          <w:b/>
          <w:szCs w:val="28"/>
        </w:rPr>
        <w:t>50 000 (Пятьдесят тысяч) рублей 00 копеек</w:t>
      </w:r>
      <w:r w:rsidRPr="00585E48">
        <w:rPr>
          <w:szCs w:val="28"/>
        </w:rPr>
        <w:t xml:space="preserve">, НДС                     не облагается </w:t>
      </w:r>
      <w:r w:rsidRPr="00585E48">
        <w:rPr>
          <w:color w:val="000000"/>
          <w:szCs w:val="28"/>
        </w:rPr>
        <w:t>(глава 26.2 НК РФ).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Заочное участие в Конгрессе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Видеозапись пленарного заседания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 участника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lastRenderedPageBreak/>
        <w:t xml:space="preserve">Регистрационный взнос на 1 участника составляет </w:t>
      </w:r>
      <w:r w:rsidRPr="00585E48">
        <w:rPr>
          <w:b/>
          <w:szCs w:val="28"/>
        </w:rPr>
        <w:t>15 000 (Пятнадцать тысяч) рублей 00 копеек</w:t>
      </w:r>
      <w:r w:rsidRPr="00585E48">
        <w:rPr>
          <w:szCs w:val="28"/>
        </w:rPr>
        <w:t xml:space="preserve">, НДС                               не облагается </w:t>
      </w:r>
      <w:r w:rsidRPr="00585E48">
        <w:rPr>
          <w:color w:val="000000"/>
          <w:szCs w:val="28"/>
        </w:rPr>
        <w:t>(глава 26.2 НК РФ).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4"/>
        <w:numPr>
          <w:ilvl w:val="1"/>
          <w:numId w:val="2"/>
        </w:numPr>
        <w:spacing w:before="0" w:beforeAutospacing="0" w:after="160" w:afterAutospacing="0"/>
        <w:ind w:left="357" w:hanging="357"/>
        <w:contextualSpacing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Дополнительные возможности внести вклад в работу Конгресса: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3544"/>
      </w:tblGrid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r w:rsidRPr="00585E48">
              <w:rPr>
                <w:szCs w:val="28"/>
              </w:rPr>
              <w:t xml:space="preserve">Стендовый доклад с последующей публикацией в сборнике докладов Конгресса. Сборник издается с присвоением </w:t>
            </w:r>
            <w:r w:rsidRPr="00585E48">
              <w:rPr>
                <w:szCs w:val="28"/>
                <w:lang w:val="en-US"/>
              </w:rPr>
              <w:t>ISBN</w:t>
            </w:r>
          </w:p>
        </w:tc>
        <w:tc>
          <w:tcPr>
            <w:tcW w:w="3544" w:type="dxa"/>
          </w:tcPr>
          <w:p w:rsidR="00F00D04" w:rsidRPr="00585E48" w:rsidRDefault="00F00D04" w:rsidP="00E0672D">
            <w:pPr>
              <w:jc w:val="right"/>
              <w:rPr>
                <w:szCs w:val="28"/>
              </w:rPr>
            </w:pPr>
          </w:p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10 000  рублей, НДС не обл.</w:t>
            </w:r>
          </w:p>
        </w:tc>
      </w:tr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proofErr w:type="spellStart"/>
            <w:r w:rsidRPr="00585E48">
              <w:rPr>
                <w:szCs w:val="28"/>
              </w:rPr>
              <w:t>Видеопрезентация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5 000 рублей, НДС не обл.</w:t>
            </w:r>
          </w:p>
        </w:tc>
      </w:tr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r w:rsidRPr="00585E48">
              <w:rPr>
                <w:szCs w:val="28"/>
              </w:rPr>
              <w:t>Презентация</w:t>
            </w:r>
          </w:p>
        </w:tc>
        <w:tc>
          <w:tcPr>
            <w:tcW w:w="3544" w:type="dxa"/>
          </w:tcPr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9 000 рублей, НДС не обл.</w:t>
            </w:r>
          </w:p>
        </w:tc>
      </w:tr>
    </w:tbl>
    <w:p w:rsidR="00F00D04" w:rsidRPr="00585E48" w:rsidRDefault="00F00D04" w:rsidP="00F00D04">
      <w:pPr>
        <w:spacing w:after="160" w:line="259" w:lineRule="auto"/>
        <w:rPr>
          <w:b/>
          <w:szCs w:val="28"/>
        </w:rPr>
      </w:pPr>
    </w:p>
    <w:p w:rsidR="00DC2D6C" w:rsidRDefault="00DC2D6C"/>
    <w:sectPr w:rsidR="00DC2D6C" w:rsidSect="00D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49"/>
    <w:multiLevelType w:val="hybridMultilevel"/>
    <w:tmpl w:val="68F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CBD"/>
    <w:multiLevelType w:val="hybridMultilevel"/>
    <w:tmpl w:val="7E2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C2C"/>
    <w:multiLevelType w:val="hybridMultilevel"/>
    <w:tmpl w:val="E456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224D7"/>
    <w:multiLevelType w:val="hybridMultilevel"/>
    <w:tmpl w:val="1DAE06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B462AD3"/>
    <w:multiLevelType w:val="hybridMultilevel"/>
    <w:tmpl w:val="49689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81548"/>
    <w:multiLevelType w:val="hybridMultilevel"/>
    <w:tmpl w:val="FE3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069E"/>
    <w:multiLevelType w:val="multilevel"/>
    <w:tmpl w:val="CC0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mbria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93848"/>
    <w:multiLevelType w:val="multilevel"/>
    <w:tmpl w:val="9EB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08302C"/>
    <w:multiLevelType w:val="hybridMultilevel"/>
    <w:tmpl w:val="290A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6376"/>
    <w:multiLevelType w:val="hybridMultilevel"/>
    <w:tmpl w:val="E9B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312B"/>
    <w:multiLevelType w:val="hybridMultilevel"/>
    <w:tmpl w:val="D978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F49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8CA"/>
    <w:multiLevelType w:val="hybridMultilevel"/>
    <w:tmpl w:val="FE3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4B5"/>
    <w:multiLevelType w:val="hybridMultilevel"/>
    <w:tmpl w:val="49D8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04"/>
    <w:rsid w:val="00DC2D6C"/>
    <w:rsid w:val="00F0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D04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D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00D04"/>
  </w:style>
  <w:style w:type="paragraph" w:styleId="a3">
    <w:name w:val="List Paragraph"/>
    <w:basedOn w:val="a"/>
    <w:uiPriority w:val="34"/>
    <w:qFormat/>
    <w:rsid w:val="00F00D04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unhideWhenUsed/>
    <w:rsid w:val="00F00D0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2</cp:revision>
  <dcterms:created xsi:type="dcterms:W3CDTF">2016-08-05T08:14:00Z</dcterms:created>
  <dcterms:modified xsi:type="dcterms:W3CDTF">2016-08-05T08:14:00Z</dcterms:modified>
</cp:coreProperties>
</file>