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64" w:rsidRDefault="00495164" w:rsidP="0049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</w:p>
    <w:p w:rsidR="002929A1" w:rsidRDefault="00495164" w:rsidP="0049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 МУНИЦИПАЛЬНОГО РАЙОНА САРАТОВСКОЙ ОБЛАСТИ</w:t>
      </w:r>
    </w:p>
    <w:p w:rsidR="002929A1" w:rsidRDefault="002929A1" w:rsidP="00292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29A1" w:rsidRDefault="002929A1" w:rsidP="00292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29A1" w:rsidRDefault="002929A1" w:rsidP="00292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29A1" w:rsidRPr="00C05F46" w:rsidRDefault="002929A1" w:rsidP="0049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05F46">
        <w:rPr>
          <w:rFonts w:ascii="Times New Roman" w:eastAsia="Times New Roman" w:hAnsi="Times New Roman" w:cs="Times New Roman"/>
          <w:bCs/>
          <w:sz w:val="28"/>
          <w:szCs w:val="28"/>
        </w:rPr>
        <w:t>т 20 ноября 2017 года № 1111</w:t>
      </w:r>
    </w:p>
    <w:p w:rsidR="002929A1" w:rsidRDefault="002929A1" w:rsidP="00292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9A1" w:rsidRDefault="002929A1" w:rsidP="00292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Pr="00C05F4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05F46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«Комплексное развитие системы транспортной 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 до 2030 года»</w:t>
      </w:r>
    </w:p>
    <w:p w:rsidR="002929A1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проведения мероприятий по </w:t>
      </w:r>
      <w:r w:rsidRPr="00C05F46"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proofErr w:type="gramStart"/>
      <w:r w:rsidRPr="00C05F46">
        <w:rPr>
          <w:rFonts w:ascii="Times New Roman" w:eastAsia="Times New Roman" w:hAnsi="Times New Roman" w:cs="Times New Roman"/>
          <w:sz w:val="28"/>
          <w:szCs w:val="28"/>
        </w:rPr>
        <w:t>системы транспортной инфраструктуры муниципального образования города Пугачева Саратовской</w:t>
      </w:r>
      <w:proofErr w:type="gramEnd"/>
      <w:r w:rsidRPr="00C05F46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C05F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от 6 октября 2003 года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 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Pr="00C05F4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C05F46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развитие </w:t>
      </w:r>
      <w:proofErr w:type="gramStart"/>
      <w:r w:rsidRPr="00C05F46">
        <w:rPr>
          <w:rFonts w:ascii="Times New Roman" w:eastAsia="Times New Roman" w:hAnsi="Times New Roman" w:cs="Times New Roman"/>
          <w:sz w:val="28"/>
          <w:szCs w:val="28"/>
        </w:rPr>
        <w:t>системы  транспортной инфраструктуры муниципального образования города Пугачева</w:t>
      </w:r>
      <w:proofErr w:type="gramEnd"/>
      <w:r w:rsidRPr="00C05F46">
        <w:rPr>
          <w:rFonts w:ascii="Times New Roman" w:eastAsia="Times New Roman" w:hAnsi="Times New Roman" w:cs="Times New Roman"/>
          <w:sz w:val="28"/>
          <w:szCs w:val="28"/>
        </w:rPr>
        <w:t xml:space="preserve"> до 2030 года».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kern w:val="2"/>
          <w:sz w:val="28"/>
          <w:szCs w:val="28"/>
        </w:rPr>
        <w:t>2.</w:t>
      </w:r>
      <w:proofErr w:type="gramStart"/>
      <w:r w:rsidRPr="00C05F46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C05F4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C05F46">
        <w:rPr>
          <w:rFonts w:ascii="Times New Roman" w:eastAsia="Times New Roman" w:hAnsi="Times New Roman" w:cs="Times New Roman"/>
          <w:kern w:val="2"/>
          <w:sz w:val="28"/>
          <w:szCs w:val="28"/>
        </w:rPr>
        <w:t>Пугачевского м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униципального района по </w:t>
      </w:r>
      <w:r w:rsidRPr="00C05F46">
        <w:rPr>
          <w:rFonts w:ascii="Times New Roman" w:eastAsia="Times New Roman" w:hAnsi="Times New Roman" w:cs="Times New Roman"/>
          <w:kern w:val="2"/>
          <w:sz w:val="28"/>
          <w:szCs w:val="28"/>
        </w:rPr>
        <w:t>коммунальному хозяйству и градостроительству.</w:t>
      </w:r>
    </w:p>
    <w:p w:rsidR="002929A1" w:rsidRPr="00C05F46" w:rsidRDefault="002929A1" w:rsidP="0029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sz w:val="28"/>
          <w:szCs w:val="28"/>
        </w:rPr>
        <w:tab/>
        <w:t xml:space="preserve">3.Опубликовать настоящее постановление, разместив его на официальном сайте администрации Пугачевского муниципального района </w:t>
      </w:r>
      <w:proofErr w:type="gramStart"/>
      <w:r w:rsidRPr="00C05F4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05F4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информационно-коммуникационной сети Интернет.</w:t>
      </w:r>
    </w:p>
    <w:p w:rsidR="002929A1" w:rsidRPr="00C05F46" w:rsidRDefault="002929A1" w:rsidP="00292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2929A1" w:rsidRPr="00C05F46" w:rsidRDefault="002929A1" w:rsidP="0029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9A1" w:rsidRPr="00C05F46" w:rsidRDefault="002929A1" w:rsidP="0029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9A1" w:rsidRPr="00C05F46" w:rsidRDefault="002929A1" w:rsidP="0029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9A1" w:rsidRPr="00C05F46" w:rsidRDefault="002929A1" w:rsidP="0029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C05F46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C05F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29A1" w:rsidRDefault="002929A1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2929A1" w:rsidRDefault="002929A1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9A1" w:rsidRDefault="002929A1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164" w:rsidRDefault="00495164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164" w:rsidRDefault="00495164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164" w:rsidRDefault="00495164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164" w:rsidRDefault="00495164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164" w:rsidRDefault="00495164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164" w:rsidRDefault="00495164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164" w:rsidRDefault="00495164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9A1" w:rsidRDefault="002929A1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 постановлению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</w:t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20 ноября 2017 года № 1111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  <w:r w:rsidRPr="00C05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«Комплексное развитие </w:t>
      </w:r>
      <w:proofErr w:type="gramStart"/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системы транспортной инфраструктуры муниципального образования города Пугачева</w:t>
      </w:r>
      <w:proofErr w:type="gramEnd"/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 2030 года»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05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муниципальной программы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513"/>
      </w:tblGrid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«Комплексное развитие системы транспортной </w:t>
            </w:r>
            <w:proofErr w:type="spellStart"/>
            <w:proofErr w:type="gram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инфра-структуры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Пугачева до 2030 года»</w:t>
            </w: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требуемого технического и эксплуатационного состояния автомобильных дорог общего пользования муни-ципального образования города Пугачева</w:t>
            </w: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Задача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поддержание автомобильных дорог общего пользования муниципального образования города Пугачева на уровне, соотвествующему категории дороги, путем выполнения нормативных мероприятий по ремонту и содержанию дорог</w:t>
            </w:r>
          </w:p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</w:t>
            </w: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Исполнитель основных мероприятий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Пугачевского муниципального района </w:t>
            </w: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района,  МУП «Дорожное специализированное хозяйство города Пугачева»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rPr>
          <w:trHeight w:val="616"/>
        </w:trPr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 реализации программы</w:t>
            </w:r>
          </w:p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объём финансирования мероприятий программы до 2030 года составляет всего 523,6 млн. руб., в том числе: </w:t>
            </w:r>
          </w:p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год: всего – 242,93 млн. руб., в том числе областной бюджет – 242,687 млн. руб., местный бюджет – 0,243 млн. руб.;</w:t>
            </w:r>
            <w:proofErr w:type="gramEnd"/>
          </w:p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2030 год: всего – 280,67 млн. руб., в том числе областной бюджет – 280,389 млн. руб., местный бюджет – 0,281 млн. руб.</w:t>
            </w:r>
            <w:proofErr w:type="gramEnd"/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приведение автомобильных </w:t>
            </w:r>
            <w:proofErr w:type="gram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дорог общего пользования муниципального образования города Пугачева</w:t>
            </w:r>
            <w:proofErr w:type="gram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соответ-ствие</w:t>
            </w:r>
            <w:proofErr w:type="spell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требованиями технического и эксплуатационного регламента</w:t>
            </w:r>
          </w:p>
        </w:tc>
      </w:tr>
    </w:tbl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 w:type="page"/>
      </w:r>
      <w:r w:rsidRPr="00C05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1.Характеристика сферы реализации программы, 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описание основных проблем и обоснование необходимости ее решения 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Улично-дорожная сеть отдельных жилых районов муниципального </w:t>
      </w:r>
      <w:proofErr w:type="spellStart"/>
      <w:proofErr w:type="gram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образо-вания</w:t>
      </w:r>
      <w:proofErr w:type="spellEnd"/>
      <w:proofErr w:type="gram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 города Пугачева имеет четко выраженную прямоугольную схему.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Основу транспортной сети города составляют магистральные улицы К.Маркса, Революционный Проспект, </w:t>
      </w:r>
      <w:proofErr w:type="gram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Советская</w:t>
      </w:r>
      <w:proofErr w:type="gram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Л.Толстого,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Кутякова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Октябрь</w:t>
      </w:r>
      <w:r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-</w:t>
      </w: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ская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идущие параллельно железной дороге, и улицы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Ермощенко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Урицкого,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Топорковская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М.Горького,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Чапаевская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, 53-ей Дивизии, проходящие в поперечном направлении.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Сеть магистральных улиц, по которым проходят основные внутригородские и транзитные потоки транспорта, дополняют улицы местного значения, которые обеспечивают подъезды к жилым домам и иным объектам. 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Территория города разделена железной дорогой на две части, транспортная связь между которыми осуществляется по путепроводам на улицах М.Горького и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Ермощенко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. На железнодорожной станции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Пугачевск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 имеется надземный пешеходный переход через железную дорогу.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Общая протяженность улично-дорожной сети города составляет </w:t>
      </w:r>
      <w:smartTag w:uri="urn:schemas-microsoft-com:office:smarttags" w:element="metricconverter">
        <w:smartTagPr>
          <w:attr w:name="ProductID" w:val="144,187 км"/>
        </w:smartTagPr>
        <w:r w:rsidRPr="00C05F46">
          <w:rPr>
            <w:rFonts w:ascii="Times New Roman" w:eastAsia="Trebuchet MS" w:hAnsi="Times New Roman" w:cs="Times New Roman"/>
            <w:color w:val="000000"/>
            <w:kern w:val="1"/>
            <w:sz w:val="28"/>
            <w:szCs w:val="28"/>
          </w:rPr>
          <w:t>144,187 км</w:t>
        </w:r>
      </w:smartTag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в том числе с твердым покрытием — </w:t>
      </w:r>
      <w:smartTag w:uri="urn:schemas-microsoft-com:office:smarttags" w:element="metricconverter">
        <w:smartTagPr>
          <w:attr w:name="ProductID" w:val="87,365 км"/>
        </w:smartTagPr>
        <w:r w:rsidRPr="00C05F46">
          <w:rPr>
            <w:rFonts w:ascii="Times New Roman" w:eastAsia="Trebuchet MS" w:hAnsi="Times New Roman" w:cs="Times New Roman"/>
            <w:color w:val="000000"/>
            <w:kern w:val="1"/>
            <w:sz w:val="28"/>
            <w:szCs w:val="28"/>
          </w:rPr>
          <w:t>87,365 км</w:t>
        </w:r>
      </w:smartTag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 (60,6%), переходным покрытием – 34,537 км (24,0%), грунтовых дорог – 22,275 км (15,4%), плотность всех улиц составляет 7,2 км/кв.км.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Протяженность магистральных улиц в пределах селитебной территории города в настоящее время составляет </w:t>
      </w:r>
      <w:smartTag w:uri="urn:schemas-microsoft-com:office:smarttags" w:element="metricconverter">
        <w:smartTagPr>
          <w:attr w:name="ProductID" w:val="36 км"/>
        </w:smartTagPr>
        <w:r w:rsidRPr="00C05F46">
          <w:rPr>
            <w:rFonts w:ascii="Times New Roman" w:eastAsia="Trebuchet MS" w:hAnsi="Times New Roman" w:cs="Times New Roman"/>
            <w:color w:val="000000"/>
            <w:kern w:val="1"/>
            <w:sz w:val="28"/>
            <w:szCs w:val="28"/>
          </w:rPr>
          <w:t>36 км</w:t>
        </w:r>
      </w:smartTag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, плотность - 2,0 км/кв</w:t>
      </w:r>
      <w:proofErr w:type="gram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.к</w:t>
      </w:r>
      <w:proofErr w:type="gram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м, что соответствует нормативной плотности.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Ширина в красных линиях магистральных улиц колеблется в пределах 30 – </w:t>
      </w:r>
      <w:smartTag w:uri="urn:schemas-microsoft-com:office:smarttags" w:element="metricconverter">
        <w:smartTagPr>
          <w:attr w:name="ProductID" w:val="40 м"/>
        </w:smartTagPr>
        <w:r w:rsidRPr="00C05F46">
          <w:rPr>
            <w:rFonts w:ascii="Times New Roman" w:eastAsia="Trebuchet MS" w:hAnsi="Times New Roman" w:cs="Times New Roman"/>
            <w:color w:val="000000"/>
            <w:kern w:val="1"/>
            <w:sz w:val="28"/>
            <w:szCs w:val="28"/>
          </w:rPr>
          <w:t>40 м</w:t>
        </w:r>
      </w:smartTag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большей части местных улиц - 10 - </w:t>
      </w:r>
      <w:smartTag w:uri="urn:schemas-microsoft-com:office:smarttags" w:element="metricconverter">
        <w:smartTagPr>
          <w:attr w:name="ProductID" w:val="30 м"/>
        </w:smartTagPr>
        <w:r w:rsidRPr="00C05F46">
          <w:rPr>
            <w:rFonts w:ascii="Times New Roman" w:eastAsia="Trebuchet MS" w:hAnsi="Times New Roman" w:cs="Times New Roman"/>
            <w:color w:val="000000"/>
            <w:kern w:val="1"/>
            <w:sz w:val="28"/>
            <w:szCs w:val="28"/>
          </w:rPr>
          <w:t>30 м</w:t>
        </w:r>
      </w:smartTag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,  ширина проезжей части - 5,5 - 7,5 м.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На городских улицах имеется 11 мостов через ручей и 2 путепровода через железную дорогу.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К недостаткам улично-дорожной сети следует отнести отсутствие твердого покрытия на многих улицах, отсутствие дождевой канализации.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6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05F46">
        <w:rPr>
          <w:rFonts w:ascii="Times New Roman" w:eastAsia="Trebuchet MS" w:hAnsi="Times New Roman" w:cs="Times New Roman"/>
          <w:color w:val="000000"/>
          <w:sz w:val="28"/>
          <w:szCs w:val="28"/>
          <w:lang w:eastAsia="en-US"/>
        </w:rPr>
        <w:t>В настоящее время интенсивность движения в основном соответствует пропускной способности улиц. Однако рост автомобилизации и подвижности населения приведет к росту интенсивности движения, а это в свою очередь</w:t>
      </w:r>
      <w:r w:rsidRPr="00C05F46">
        <w:rPr>
          <w:rFonts w:ascii="Times New Roman" w:eastAsia="Trebuchet MS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C05F46">
        <w:rPr>
          <w:rFonts w:ascii="Times New Roman" w:eastAsia="Trebuchet MS" w:hAnsi="Times New Roman" w:cs="Times New Roman"/>
          <w:color w:val="000000"/>
          <w:sz w:val="28"/>
          <w:szCs w:val="28"/>
          <w:lang w:eastAsia="en-US"/>
        </w:rPr>
        <w:t>к необходимости реконструкции улично-дорожной сети.</w:t>
      </w:r>
    </w:p>
    <w:p w:rsidR="002929A1" w:rsidRPr="00C05F46" w:rsidRDefault="002929A1" w:rsidP="002929A1">
      <w:pPr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2.Приоритеты в сфере реализации программы, цели и задачи, целевые показатели, описание основных ожидаемых конечных результатов и сроков реализации программы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Основной целью программы является </w:t>
      </w: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достижение требуемого технического и эксплуатационного состояния автомобильных дорог общего пользования муниципального образования города Пугачева.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 xml:space="preserve">Основной задачей программы является поддержание автомобильных дорог общего пользования муниципального образования города Пугачева на уровне, </w:t>
      </w: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>соотвествующему категории дороги, путем выполнения нормативных меро-приятий по ремонту и содержанию дорог.</w:t>
      </w:r>
    </w:p>
    <w:p w:rsidR="002929A1" w:rsidRPr="00C05F46" w:rsidRDefault="002929A1" w:rsidP="002929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Конечным результатом является приведение автомобильных </w:t>
      </w: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дорог общего пользования муниципального образования города Пугачева</w:t>
      </w:r>
      <w:proofErr w:type="gramEnd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 требованиями технического и эксплуатационного регламента.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Срок реализации программы до 2030 года.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3.Финансовое обеспечение программы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2929A1" w:rsidRPr="00C05F46" w:rsidRDefault="002929A1" w:rsidP="00292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программы </w:t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2030 года составляет всего 523,6 млн. руб., в том числе: </w:t>
      </w:r>
    </w:p>
    <w:p w:rsidR="002929A1" w:rsidRPr="00C05F46" w:rsidRDefault="002929A1" w:rsidP="00292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2023 год: всего – 242,93 млн. руб., в том числе областной бюджет –    242,687 млн. руб., местный бюджет – 0,243 млн. руб.;</w:t>
      </w:r>
      <w:proofErr w:type="gramEnd"/>
    </w:p>
    <w:p w:rsidR="002929A1" w:rsidRPr="00C05F46" w:rsidRDefault="002929A1" w:rsidP="00292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2030 год: всего – 280,67 млн. руб., в том числе областной бюджет –    280,389 млн. руб., местный бюджет – 0,281 млн. руб</w:t>
      </w: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2929A1" w:rsidRPr="00C05F46" w:rsidSect="0041626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Объемы финансирования приведены в приложениях № 1, № 2,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3, № 4 к программе.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 к муниципальной программе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«Комплексное развитие </w:t>
      </w: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транспортной инфраструктуры  муниципального образования города Пугачева</w:t>
      </w:r>
      <w:proofErr w:type="gramEnd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года»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  <w:r w:rsidRPr="00C05F46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  <w:t xml:space="preserve">Перечень </w:t>
      </w: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  <w:r w:rsidRPr="00C05F46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  <w:t xml:space="preserve">автомобильных дорог (улиц) муниципального образования города Пугачева 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5670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25"/>
        <w:gridCol w:w="2246"/>
        <w:gridCol w:w="2268"/>
        <w:gridCol w:w="2126"/>
        <w:gridCol w:w="1276"/>
        <w:gridCol w:w="1417"/>
      </w:tblGrid>
      <w:tr w:rsidR="002929A1" w:rsidRPr="00C05F46" w:rsidTr="006D07A8">
        <w:tc>
          <w:tcPr>
            <w:tcW w:w="709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25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автомобильной дороги (улицы)</w:t>
            </w:r>
          </w:p>
        </w:tc>
        <w:tc>
          <w:tcPr>
            <w:tcW w:w="2246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Ширина проезжей части, 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2268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Протяженность, 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Стоимость, млн. руб.</w:t>
            </w:r>
          </w:p>
        </w:tc>
        <w:tc>
          <w:tcPr>
            <w:tcW w:w="2693" w:type="dxa"/>
            <w:gridSpan w:val="2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Реализация по годам, млн. руб.</w:t>
            </w:r>
          </w:p>
        </w:tc>
      </w:tr>
      <w:tr w:rsidR="002929A1" w:rsidRPr="00C05F46" w:rsidTr="006D07A8">
        <w:tc>
          <w:tcPr>
            <w:tcW w:w="709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2030 г.</w:t>
            </w: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просп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еволюционному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12,0 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57,6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57,6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.Т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опорковской</w:t>
            </w:r>
            <w:proofErr w:type="spellEnd"/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9,0 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21,6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21,6</w:t>
            </w: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ушкинской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9,0 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37,8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37,8</w:t>
            </w: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оветской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9,0 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11,25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11,25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.Е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рмощенко</w:t>
            </w:r>
            <w:proofErr w:type="spellEnd"/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9,0 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.И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нтернациональной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31,3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31,3</w:t>
            </w: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рицкого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1,64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17,71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17,71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.О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ренбургской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4,34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46,87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46,87</w:t>
            </w: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24,63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278,13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140,56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137,57</w:t>
            </w:r>
          </w:p>
        </w:tc>
      </w:tr>
    </w:tbl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 к муниципальной программе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«Комплексное развитие </w:t>
      </w: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транспортной инфраструктуры  муниципального образования города Пугачева</w:t>
      </w:r>
      <w:proofErr w:type="gramEnd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года»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Мостовые сооружения 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456"/>
        <w:gridCol w:w="1463"/>
        <w:gridCol w:w="1614"/>
        <w:gridCol w:w="2251"/>
        <w:gridCol w:w="1947"/>
        <w:gridCol w:w="2126"/>
      </w:tblGrid>
      <w:tr w:rsidR="002929A1" w:rsidRPr="00C05F46" w:rsidTr="006D07A8">
        <w:tc>
          <w:tcPr>
            <w:tcW w:w="594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56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мостового сооружения</w:t>
            </w:r>
          </w:p>
        </w:tc>
        <w:tc>
          <w:tcPr>
            <w:tcW w:w="1463" w:type="dxa"/>
            <w:vMerge w:val="restart"/>
          </w:tcPr>
          <w:p w:rsidR="002929A1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Ширина,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614" w:type="dxa"/>
            <w:vMerge w:val="restart"/>
          </w:tcPr>
          <w:p w:rsidR="002929A1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Длина,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2251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Стоимость,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4073" w:type="dxa"/>
            <w:gridSpan w:val="2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Реализация по годам,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млн. руб.</w:t>
            </w:r>
          </w:p>
        </w:tc>
      </w:tr>
      <w:tr w:rsidR="002929A1" w:rsidRPr="00C05F46" w:rsidTr="006D07A8">
        <w:tc>
          <w:tcPr>
            <w:tcW w:w="594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3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1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2030 г.</w:t>
            </w: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Мост </w:t>
            </w: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ушкинскаой</w:t>
            </w:r>
            <w:proofErr w:type="spell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 пересечении с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ул.Вольской</w:t>
            </w:r>
            <w:proofErr w:type="spellEnd"/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Мост по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оветской между ул.Бубенца и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ул.Топорковской</w:t>
            </w:r>
            <w:proofErr w:type="spellEnd"/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12,0 </w:t>
            </w: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Мост по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.К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расноармейской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между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ул.Топорковской</w:t>
            </w:r>
            <w:proofErr w:type="spell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л.Коммунистической</w:t>
            </w:r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Мост 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.Т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опорковской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(на пересечении с ул.Советской)</w:t>
            </w:r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Мост по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рицкого между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ул.40 лет Октября и ул.Свободы)</w:t>
            </w:r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15,0</w:t>
            </w:r>
          </w:p>
        </w:tc>
      </w:tr>
    </w:tbl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3 к муниципальной программе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«Комплексное развитие </w:t>
      </w: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транспортной инфраструктуры  муниципального образования города Пугачева</w:t>
      </w:r>
      <w:proofErr w:type="gramEnd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года»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Путепроводы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4991" w:type="pc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696"/>
        <w:gridCol w:w="1422"/>
        <w:gridCol w:w="1837"/>
        <w:gridCol w:w="2835"/>
        <w:gridCol w:w="1841"/>
        <w:gridCol w:w="1702"/>
        <w:gridCol w:w="1419"/>
        <w:gridCol w:w="1271"/>
      </w:tblGrid>
      <w:tr w:rsidR="002929A1" w:rsidRPr="00C05F46" w:rsidTr="006D07A8"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57" w:type="pct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 сооружения</w:t>
            </w:r>
          </w:p>
        </w:tc>
        <w:tc>
          <w:tcPr>
            <w:tcW w:w="452" w:type="pct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Протяжен-ность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м</w:t>
            </w:r>
          </w:p>
        </w:tc>
        <w:tc>
          <w:tcPr>
            <w:tcW w:w="584" w:type="pct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Материал</w:t>
            </w:r>
          </w:p>
        </w:tc>
        <w:tc>
          <w:tcPr>
            <w:tcW w:w="901" w:type="pct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Недостатки</w:t>
            </w:r>
          </w:p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Состояние</w:t>
            </w:r>
          </w:p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сооружения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Стоимость работ,</w:t>
            </w:r>
          </w:p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855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Реализация по годам,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млн. руб.</w:t>
            </w:r>
          </w:p>
        </w:tc>
      </w:tr>
      <w:tr w:rsidR="002929A1" w:rsidRPr="00C05F46" w:rsidTr="006D07A8">
        <w:tc>
          <w:tcPr>
            <w:tcW w:w="225" w:type="pct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1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2030 г.</w:t>
            </w:r>
          </w:p>
        </w:tc>
      </w:tr>
      <w:tr w:rsidR="002929A1" w:rsidRPr="00C05F46" w:rsidTr="006D07A8">
        <w:tc>
          <w:tcPr>
            <w:tcW w:w="2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rPr>
          <w:trHeight w:val="1493"/>
        </w:trPr>
        <w:tc>
          <w:tcPr>
            <w:tcW w:w="2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Путепровод через железнодорожные пути 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.Е</w:t>
            </w:r>
            <w:proofErr w:type="gram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рмо-щенко</w:t>
            </w:r>
            <w:proofErr w:type="spell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г.Пугачеве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123,84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железобетон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ind w:left="11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 xml:space="preserve">разрушается </w:t>
            </w:r>
            <w:proofErr w:type="spellStart"/>
            <w:proofErr w:type="gramStart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пеше-ходные</w:t>
            </w:r>
            <w:proofErr w:type="spellEnd"/>
            <w:proofErr w:type="gramEnd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 xml:space="preserve"> часть с двух сторон, высокая степень износа несущих конструкций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удовлет-ворительное</w:t>
            </w:r>
            <w:proofErr w:type="spellEnd"/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37,2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37,2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2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Путепровод через железнодорожные пути 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ул.М.Горь-кого</w:t>
            </w:r>
            <w:proofErr w:type="spell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г</w:t>
            </w:r>
            <w:proofErr w:type="gram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угачеве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426,95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железобетон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ind w:left="11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 xml:space="preserve">разрушается </w:t>
            </w:r>
            <w:proofErr w:type="spellStart"/>
            <w:proofErr w:type="gramStart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пеше-ходные</w:t>
            </w:r>
            <w:proofErr w:type="spellEnd"/>
            <w:proofErr w:type="gramEnd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 xml:space="preserve"> части с двух сторон, высокая степень износа несущих конструкций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удовлет-ворительное</w:t>
            </w:r>
            <w:proofErr w:type="spellEnd"/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128,1</w:t>
            </w: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128,1</w:t>
            </w:r>
          </w:p>
        </w:tc>
      </w:tr>
      <w:tr w:rsidR="002929A1" w:rsidRPr="00C05F46" w:rsidTr="006D07A8">
        <w:trPr>
          <w:trHeight w:val="276"/>
        </w:trPr>
        <w:tc>
          <w:tcPr>
            <w:tcW w:w="2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165,3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37,2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128,1</w:t>
            </w:r>
          </w:p>
        </w:tc>
      </w:tr>
    </w:tbl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4 к муниципальной программе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«Комплексное развитие </w:t>
      </w: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транспортной инфраструктуры  муниципального образования города Пугачева</w:t>
      </w:r>
      <w:proofErr w:type="gramEnd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года»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  <w:r w:rsidRPr="00C05F46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  <w:t xml:space="preserve">Перечень </w:t>
      </w: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  <w:r w:rsidRPr="00C05F46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  <w:t>по строительству автомобильных дорог для обеспечения</w:t>
      </w: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  <w:r w:rsidRPr="00C05F46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  <w:t>земельных участков под ИЖС для многодетных семей</w:t>
      </w: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</w:p>
    <w:tbl>
      <w:tblPr>
        <w:tblW w:w="15491" w:type="dxa"/>
        <w:jc w:val="center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5670"/>
        <w:gridCol w:w="1418"/>
        <w:gridCol w:w="1417"/>
        <w:gridCol w:w="1276"/>
        <w:gridCol w:w="1276"/>
        <w:gridCol w:w="1559"/>
        <w:gridCol w:w="1276"/>
        <w:gridCol w:w="1138"/>
      </w:tblGrid>
      <w:tr w:rsidR="002929A1" w:rsidRPr="00C05F46" w:rsidTr="006D07A8">
        <w:trPr>
          <w:cantSplit/>
          <w:trHeight w:val="627"/>
          <w:jc w:val="center"/>
        </w:trPr>
        <w:tc>
          <w:tcPr>
            <w:tcW w:w="461" w:type="dxa"/>
            <w:vMerge w:val="restart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объект</w:t>
            </w:r>
          </w:p>
        </w:tc>
        <w:tc>
          <w:tcPr>
            <w:tcW w:w="1418" w:type="dxa"/>
            <w:vMerge w:val="restart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Протяжен-ность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 км</w:t>
            </w:r>
          </w:p>
        </w:tc>
        <w:tc>
          <w:tcPr>
            <w:tcW w:w="1417" w:type="dxa"/>
            <w:vMerge w:val="restart"/>
            <w:noWrap/>
            <w:tcMar>
              <w:left w:w="0" w:type="dxa"/>
              <w:right w:w="0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Ширина земляного полотна</w:t>
            </w:r>
          </w:p>
        </w:tc>
        <w:tc>
          <w:tcPr>
            <w:tcW w:w="1276" w:type="dxa"/>
            <w:vMerge w:val="restart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Ширина проезжей части</w:t>
            </w:r>
          </w:p>
        </w:tc>
        <w:tc>
          <w:tcPr>
            <w:tcW w:w="1276" w:type="dxa"/>
            <w:vMerge w:val="restart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559" w:type="dxa"/>
            <w:vMerge w:val="restart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работ,</w:t>
            </w: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2414" w:type="dxa"/>
            <w:gridSpan w:val="2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Реализация по годам,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млн. руб.</w:t>
            </w:r>
          </w:p>
        </w:tc>
      </w:tr>
      <w:tr w:rsidR="002929A1" w:rsidRPr="00C05F46" w:rsidTr="006D07A8">
        <w:trPr>
          <w:cantSplit/>
          <w:trHeight w:val="557"/>
          <w:jc w:val="center"/>
        </w:trPr>
        <w:tc>
          <w:tcPr>
            <w:tcW w:w="461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2030 г.</w:t>
            </w:r>
          </w:p>
        </w:tc>
      </w:tr>
      <w:tr w:rsidR="002929A1" w:rsidRPr="00C05F46" w:rsidTr="006D07A8">
        <w:trPr>
          <w:trHeight w:val="254"/>
          <w:jc w:val="center"/>
        </w:trPr>
        <w:tc>
          <w:tcPr>
            <w:tcW w:w="461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29A1" w:rsidRPr="00C05F46" w:rsidTr="006D07A8">
        <w:trPr>
          <w:trHeight w:val="354"/>
          <w:jc w:val="center"/>
        </w:trPr>
        <w:tc>
          <w:tcPr>
            <w:tcW w:w="461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автомобильных дорог на территории в Северо-западном микрорайоне г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угачева</w:t>
            </w:r>
          </w:p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(237 земельных участков)</w:t>
            </w:r>
          </w:p>
        </w:tc>
        <w:tc>
          <w:tcPr>
            <w:tcW w:w="1418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5,129</w:t>
            </w:r>
          </w:p>
        </w:tc>
        <w:tc>
          <w:tcPr>
            <w:tcW w:w="1417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28,9</w:t>
            </w: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28,97</w:t>
            </w: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29A1" w:rsidRPr="00C05F46" w:rsidTr="006D07A8">
        <w:trPr>
          <w:trHeight w:val="262"/>
          <w:jc w:val="center"/>
        </w:trPr>
        <w:tc>
          <w:tcPr>
            <w:tcW w:w="461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автомобильных дорог на территории в  пос. Пугачевский МО г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угачева (175 земельных участков)</w:t>
            </w:r>
          </w:p>
        </w:tc>
        <w:tc>
          <w:tcPr>
            <w:tcW w:w="1418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2,492</w:t>
            </w:r>
          </w:p>
        </w:tc>
        <w:tc>
          <w:tcPr>
            <w:tcW w:w="1417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14,08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29A1" w:rsidRPr="00C05F46" w:rsidTr="006D07A8">
        <w:trPr>
          <w:trHeight w:val="297"/>
          <w:jc w:val="center"/>
        </w:trPr>
        <w:tc>
          <w:tcPr>
            <w:tcW w:w="461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автомобильных дорог на территории</w:t>
            </w:r>
          </w:p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ул. Целинной между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.И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нтернациональной и</w:t>
            </w:r>
          </w:p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.О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ренбургской (16 земельных участков)</w:t>
            </w:r>
          </w:p>
        </w:tc>
        <w:tc>
          <w:tcPr>
            <w:tcW w:w="1418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0,375</w:t>
            </w:r>
          </w:p>
        </w:tc>
        <w:tc>
          <w:tcPr>
            <w:tcW w:w="1417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2,12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29A1" w:rsidRPr="00C05F46" w:rsidTr="006D07A8">
        <w:trPr>
          <w:trHeight w:val="128"/>
          <w:jc w:val="center"/>
        </w:trPr>
        <w:tc>
          <w:tcPr>
            <w:tcW w:w="6131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Итого</w:t>
            </w:r>
          </w:p>
        </w:tc>
        <w:tc>
          <w:tcPr>
            <w:tcW w:w="1418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45,17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45,17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43DA3" w:rsidRDefault="00E43DA3"/>
    <w:sectPr w:rsidR="00E43DA3" w:rsidSect="002929A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9A1"/>
    <w:rsid w:val="002929A1"/>
    <w:rsid w:val="003D11D5"/>
    <w:rsid w:val="00495164"/>
    <w:rsid w:val="00E4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1505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2017-11-20T08:30:00Z</dcterms:created>
  <dcterms:modified xsi:type="dcterms:W3CDTF">2017-11-20T11:50:00Z</dcterms:modified>
</cp:coreProperties>
</file>