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0" w:rsidRDefault="00CA0A00" w:rsidP="00CA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374A2" w:rsidRDefault="00CA0A00" w:rsidP="00CA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27 декабря 2017 года № 1291</w:t>
      </w: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Методики оценки 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ффективности</w:t>
      </w:r>
    </w:p>
    <w:p w:rsidR="00B374A2" w:rsidRDefault="00B374A2" w:rsidP="00B374A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муниципальных программ,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действующих</w:t>
      </w:r>
    </w:p>
    <w:p w:rsidR="00B374A2" w:rsidRPr="009F7419" w:rsidRDefault="00B374A2" w:rsidP="00B374A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Пугачевского муниципального района</w:t>
      </w:r>
    </w:p>
    <w:p w:rsidR="00B374A2" w:rsidRDefault="00B374A2" w:rsidP="00B37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Pr="009F7419" w:rsidRDefault="00B374A2" w:rsidP="00B374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Pr="009F7419" w:rsidRDefault="00B374A2" w:rsidP="00B374A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B374A2" w:rsidRPr="009F7419" w:rsidRDefault="00B374A2" w:rsidP="00B374A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1.Утвердить Методику оценки эффективности реализации муниципальных программ, действующих на территории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</w:t>
      </w:r>
    </w:p>
    <w:p w:rsidR="00B374A2" w:rsidRPr="009F7419" w:rsidRDefault="00B374A2" w:rsidP="00B374A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F7419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онтроль за выполнением настоящего постановления возложить на заместителя главы администрации по экономическому развитию, начальника управления сельского хозяйства Одинцова В.В.</w:t>
      </w:r>
    </w:p>
    <w:p w:rsidR="00B374A2" w:rsidRPr="009F7419" w:rsidRDefault="00B374A2" w:rsidP="00B374A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 разместив его на официальном сайте администрации Пугачевского муниципального района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информационно-коммуникационной сети </w:t>
      </w:r>
      <w:r w:rsidRPr="009F741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Интернет.</w:t>
      </w:r>
    </w:p>
    <w:p w:rsidR="00B374A2" w:rsidRPr="009F7419" w:rsidRDefault="00B374A2" w:rsidP="00B374A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</w:t>
      </w:r>
      <w:r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дня его подписания.</w:t>
      </w:r>
    </w:p>
    <w:p w:rsidR="00B374A2" w:rsidRPr="009F7419" w:rsidRDefault="00B374A2" w:rsidP="00B3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B374A2" w:rsidRPr="009F7419" w:rsidRDefault="00B374A2" w:rsidP="00B3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00" w:rsidRDefault="00CA0A00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00" w:rsidRDefault="00CA0A00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00" w:rsidRDefault="00CA0A00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00" w:rsidRDefault="00CA0A00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00" w:rsidRDefault="00CA0A00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00" w:rsidRDefault="00CA0A00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374A2" w:rsidRDefault="00B374A2" w:rsidP="00B374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B374A2" w:rsidRDefault="00B374A2" w:rsidP="00B374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74A2" w:rsidRDefault="00B374A2" w:rsidP="00B374A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2017 года № 1291</w:t>
      </w:r>
    </w:p>
    <w:p w:rsidR="00B374A2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B374A2" w:rsidRPr="009F7419" w:rsidRDefault="00B374A2" w:rsidP="00B3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 реализации муниципальных программ, действующих на территории Пугачевского муниципального района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1.1.Настоящая Методика оценки эффективности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пальных программ (далее - Методика) разработана в целях проведения оценки эффективности реализации муниципальных программ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пального района (далее - муниципальная программа).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оценки эффективности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2.1.По каждой муниципальной программе ежегодно проводится оценка эффективности ее реализации.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 Ежегодно ответственные исполнители муниципальной программы подго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тавливают и до 1 февраля каждого года представляют в отдел экономического развития, промышленности и торговли администрации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пального района годовой отчет о реализации муниципальной программы, на бумажн</w:t>
      </w:r>
      <w:r>
        <w:rPr>
          <w:rFonts w:ascii="Times New Roman" w:eastAsia="Times New Roman" w:hAnsi="Times New Roman" w:cs="Times New Roman"/>
          <w:sz w:val="28"/>
          <w:szCs w:val="28"/>
        </w:rPr>
        <w:t>ом носителе, согласно приложению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 № 5 постановления администрации Пугачевского муниципального района Саратовской области от 5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2014 года № 109 «Об утверждении Порядка разработки и реализации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ципальных программ Пугачевского муниципального района».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К отчету в обязательном порядке прилагается пояснительная записка, содержащая информацию: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об основных результатах реализации муниципальной программы за отчетный период;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об эффективности использования финансовых средств за отчетный период;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о выполнении программных мероприятий, предусмотренных на данный период реализации муниципальной программы;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о причинах невыполнения (при наличии) и не своевременного выполнения мероприятий и мерах, принимаемых по устранению выявленных отклонений при реализации муниципальной программы;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программы. 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2.2.Отдел экономического развития, промышленности и торговли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страции Пугачевского муниципального района производит оценку эффективности реализации муниципальной программы, согласно утвержденной Методике.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программ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3.1.Для оценки эффективности реализации муниципальных программ 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менятся система критериев. Каждому критерию соответствует определенный весовой балл, определяющий уровень значимости критерия в оценке эффек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>тивности реализации муниципальной программы. Весовые баллы критериев оценки эффективности реализации муниципальной программы представлены в таблице 1.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Весовые баллы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критериев оценки эффективности</w:t>
      </w: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126"/>
      </w:tblGrid>
      <w:tr w:rsidR="00B374A2" w:rsidRPr="009F7419" w:rsidTr="00701ABC">
        <w:tc>
          <w:tcPr>
            <w:tcW w:w="7621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</w:tr>
      <w:tr w:rsidR="00B374A2" w:rsidRPr="009F7419" w:rsidTr="00701ABC">
        <w:tc>
          <w:tcPr>
            <w:tcW w:w="7621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1. Оценка степени достижения целевых показателей эффективности</w:t>
            </w:r>
          </w:p>
        </w:tc>
        <w:tc>
          <w:tcPr>
            <w:tcW w:w="2126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374A2" w:rsidRPr="009F7419" w:rsidTr="00701ABC">
        <w:tc>
          <w:tcPr>
            <w:tcW w:w="7621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2. Оценка степени соответствия запланированному уровню расходов</w:t>
            </w:r>
          </w:p>
        </w:tc>
        <w:tc>
          <w:tcPr>
            <w:tcW w:w="2126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374A2" w:rsidRPr="009F7419" w:rsidTr="00701ABC">
        <w:trPr>
          <w:trHeight w:val="621"/>
        </w:trPr>
        <w:tc>
          <w:tcPr>
            <w:tcW w:w="7621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3. Оценка качества управления муниципальной программой</w:t>
            </w:r>
          </w:p>
        </w:tc>
        <w:tc>
          <w:tcPr>
            <w:tcW w:w="2126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B374A2" w:rsidRPr="009F7419" w:rsidTr="00701ABC">
        <w:trPr>
          <w:trHeight w:val="545"/>
        </w:trPr>
        <w:tc>
          <w:tcPr>
            <w:tcW w:w="7621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3.2.Для каждого критерия определены показатели, в соответствии с кото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7419">
        <w:rPr>
          <w:rFonts w:ascii="Times New Roman" w:eastAsia="Times New Roman" w:hAnsi="Times New Roman" w:cs="Times New Roman"/>
          <w:sz w:val="28"/>
          <w:szCs w:val="28"/>
        </w:rPr>
        <w:t xml:space="preserve">рыми осуществляется оценка. Весовой балл каждого критерия распределяется по показателям соответствующего критерия. </w:t>
      </w:r>
    </w:p>
    <w:p w:rsidR="00B374A2" w:rsidRPr="009F7419" w:rsidRDefault="00B374A2" w:rsidP="00B3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Показатели критериев, их бальная оценка, весовые баллы, методика расчета показателей представлены в таблице 2.</w:t>
      </w:r>
    </w:p>
    <w:p w:rsidR="00B374A2" w:rsidRPr="009F7419" w:rsidRDefault="00B374A2" w:rsidP="00B3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Показатели критериев, бальная оценка,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весовые баллы,</w:t>
      </w:r>
    </w:p>
    <w:p w:rsidR="00B374A2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показателей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3685"/>
        <w:gridCol w:w="1276"/>
        <w:gridCol w:w="1134"/>
        <w:gridCol w:w="992"/>
      </w:tblGrid>
      <w:tr w:rsidR="00B374A2" w:rsidRPr="009F7419" w:rsidTr="00701ABC">
        <w:tc>
          <w:tcPr>
            <w:tcW w:w="675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Критерии, показатели</w:t>
            </w: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Бальная оценка критерия (</w:t>
            </w: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Ni)</w:t>
            </w:r>
          </w:p>
        </w:tc>
        <w:tc>
          <w:tcPr>
            <w:tcW w:w="1134" w:type="dxa"/>
          </w:tcPr>
          <w:p w:rsidR="00B374A2" w:rsidRPr="00904300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Весовой балл показа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теля </w:t>
            </w:r>
            <w:r w:rsidRPr="0090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Zi</w:t>
            </w:r>
            <w:r w:rsidRPr="0090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=</w:t>
            </w:r>
          </w:p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</w:t>
            </w: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9F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Zi</w:t>
            </w:r>
          </w:p>
        </w:tc>
      </w:tr>
      <w:tr w:rsidR="00B374A2" w:rsidRPr="009F7419" w:rsidTr="00701ABC">
        <w:tc>
          <w:tcPr>
            <w:tcW w:w="675" w:type="dxa"/>
            <w:vMerge w:val="restart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левых показа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значений показателей критерия осуществляется по каждому целевому показателю по формуле: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показателей, желаемой 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денцией которых является рост 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значений: 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= Пф/Ппл*100%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показателей, желаемой 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денцией которых является 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значений: 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Ппл/Пф*100%, 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степень достижения 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–го целевого показателя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реализации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(в 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Ппл – планируемое значение целевого показателя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реализации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(в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единицах измерения)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 –фактическое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показателя эффективности реализации муниципальной программы (в соответствующих единицах измерения)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значения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 «да/нет» при выполнении показателя значение 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мается равным 100, при невыпол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расчета значений показа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по каждому целевому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терию рассчитывается 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Пэф - среднеарифметическая величина уровня достижения целевых показателей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реализации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(%)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Пэф= (П1+П2+П3+…+П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, где: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П1, П2, П3, П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степень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целевых показателей эффективности реализации муниципальной программы (%)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показателей эффективности реализации муниципальной программы (ед.)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74A2" w:rsidRPr="00CC25AE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 (индикаторов) составляет более 80 %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 (индикаторов) составляет от 51 до 80 %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 (индикаторов) составляет от 20 до 50 %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 (индикаторов) менее 20%, отсутствие целевых показателей (индикаторов)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4A2" w:rsidRPr="009F7419" w:rsidTr="00701ABC">
        <w:trPr>
          <w:trHeight w:val="843"/>
        </w:trPr>
        <w:tc>
          <w:tcPr>
            <w:tcW w:w="675" w:type="dxa"/>
            <w:vMerge w:val="restart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374A2" w:rsidRPr="00CC25AE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соответствия за-планированному уровню расходов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Уоб = Фоб/Поб*100%, где: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Уоб – уровень освоения средств бюджета в отчетном году (%);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Фоб – кассовые расходы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 реализацию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в отчетном году (тыс. руб.);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Поб – плановый объем средств бюджета, установленной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программой 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 (тыс. руб.).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74A2" w:rsidRPr="00CC25AE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A2" w:rsidRPr="009F7419" w:rsidTr="00701ABC">
        <w:trPr>
          <w:trHeight w:val="256"/>
        </w:trPr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 свыше 80%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4A2" w:rsidRPr="009F7419" w:rsidTr="00701ABC">
        <w:trPr>
          <w:trHeight w:val="613"/>
        </w:trPr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 от 51 до 80%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 от 20 до 50%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 менее 20%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4A2" w:rsidRPr="009F7419" w:rsidTr="00701ABC">
        <w:tc>
          <w:tcPr>
            <w:tcW w:w="675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374A2" w:rsidRPr="00CC25AE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A2" w:rsidRPr="009F7419" w:rsidTr="00701ABC">
        <w:trPr>
          <w:trHeight w:val="3959"/>
        </w:trPr>
        <w:tc>
          <w:tcPr>
            <w:tcW w:w="675" w:type="dxa"/>
            <w:vMerge w:val="restart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  <w:vMerge w:val="restart"/>
          </w:tcPr>
          <w:p w:rsidR="00B374A2" w:rsidRPr="00CC25AE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выпол-нения програм-мных мероприя-тий К3</w:t>
            </w: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Ум = Фм/Пм*100%, где: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Ум – уровень выполнения мероприятий муниципальной программы (%);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Фм – количество мероприятий муниципальной программы, выполненных в срок в отчетном году (мероприятие, выполненное частично, признается невыпол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ненным) (единиц);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Пм – количество мероприятий муниципальной программы, запланированных к выполнению в отчетном году (единиц).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74A2" w:rsidRPr="00CC25AE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A2" w:rsidRPr="009F7419" w:rsidTr="00701ABC">
        <w:trPr>
          <w:trHeight w:val="644"/>
        </w:trPr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более 80 % мероприятий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4A2" w:rsidRPr="009F7419" w:rsidTr="00701ABC">
        <w:trPr>
          <w:trHeight w:val="682"/>
        </w:trPr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от 51 до 80% мероприятий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374A2" w:rsidRPr="009F7419" w:rsidTr="00701ABC">
        <w:trPr>
          <w:trHeight w:val="706"/>
        </w:trPr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от 20 до 50 % мероприятий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4A2" w:rsidRPr="009F7419" w:rsidTr="00701ABC">
        <w:trPr>
          <w:trHeight w:val="716"/>
        </w:trPr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менее 20 % мероприятий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4A2" w:rsidRPr="009F7419" w:rsidTr="00701ABC">
        <w:tc>
          <w:tcPr>
            <w:tcW w:w="675" w:type="dxa"/>
            <w:vMerge w:val="restart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  <w:vMerge w:val="restart"/>
          </w:tcPr>
          <w:p w:rsidR="00B374A2" w:rsidRPr="00CC25AE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своев-ременность кор-ректировки объемов финан-сирования муни-ципальной прог-раммы за отчет-ный год К4</w:t>
            </w:r>
          </w:p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муниципальные программы вносились своев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 и в полном объеме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374A2" w:rsidRPr="00CC25AE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муниципальные программы вносились несвоев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 и (или) не в полном объеме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4A2" w:rsidRPr="009F7419" w:rsidTr="00701ABC">
        <w:tc>
          <w:tcPr>
            <w:tcW w:w="675" w:type="dxa"/>
            <w:vMerge w:val="restart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7" w:type="dxa"/>
            <w:vMerge w:val="restart"/>
          </w:tcPr>
          <w:p w:rsidR="00B374A2" w:rsidRPr="00CC25AE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предос-тавления и ка-чество подго-товки годового отчета о ходе реализации муниципальной программы К5</w:t>
            </w: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 срок предоставления годового отчета, содержание годового отчета соответствует установленной форме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374A2" w:rsidRPr="00CC25AE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 срок предоставления годового отчета, содержание годового отчета соответствует установленной форме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 срок предоставления годового отчета, его содержание требует доработки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 срок предоставления годового отчета, его содержание требует доработки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4A2" w:rsidRPr="009F7419" w:rsidTr="00701ABC">
        <w:tc>
          <w:tcPr>
            <w:tcW w:w="675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74A2" w:rsidRPr="009F7419" w:rsidRDefault="00B374A2" w:rsidP="007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годового отчета не соответствует установленной форме, материал требует доработки</w:t>
            </w:r>
          </w:p>
        </w:tc>
        <w:tc>
          <w:tcPr>
            <w:tcW w:w="1276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A2" w:rsidRPr="009F7419" w:rsidRDefault="00B374A2" w:rsidP="0070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4A2" w:rsidRPr="009F7419" w:rsidRDefault="00B374A2" w:rsidP="00B374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374A2" w:rsidRPr="009F7419" w:rsidRDefault="00B374A2" w:rsidP="00B374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Итоговый показатель оценки эффективности муниципальной программы (К) определяется по формуле:</w:t>
      </w:r>
    </w:p>
    <w:p w:rsidR="00B374A2" w:rsidRPr="00133F2C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2C">
        <w:rPr>
          <w:rFonts w:ascii="Times New Roman" w:eastAsia="Times New Roman" w:hAnsi="Times New Roman" w:cs="Times New Roman"/>
          <w:sz w:val="28"/>
          <w:szCs w:val="28"/>
        </w:rPr>
        <w:t>К = К1+К2+К3+К4+К5</w:t>
      </w:r>
    </w:p>
    <w:p w:rsidR="00B374A2" w:rsidRPr="009F7419" w:rsidRDefault="00B374A2" w:rsidP="00B3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Look w:val="04A0"/>
      </w:tblPr>
      <w:tblGrid>
        <w:gridCol w:w="4725"/>
        <w:gridCol w:w="5056"/>
      </w:tblGrid>
      <w:tr w:rsidR="00B374A2" w:rsidRPr="009F7419" w:rsidTr="00701ABC">
        <w:tc>
          <w:tcPr>
            <w:tcW w:w="4725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Суммарное значение интегрального  </w:t>
            </w:r>
          </w:p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показателя К</w:t>
            </w:r>
          </w:p>
        </w:tc>
        <w:tc>
          <w:tcPr>
            <w:tcW w:w="5056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Качественная характеристика Программы</w:t>
            </w:r>
          </w:p>
        </w:tc>
      </w:tr>
      <w:tr w:rsidR="00B374A2" w:rsidRPr="009F7419" w:rsidTr="00701ABC">
        <w:trPr>
          <w:trHeight w:val="389"/>
        </w:trPr>
        <w:tc>
          <w:tcPr>
            <w:tcW w:w="4725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выше 80 баллов</w:t>
            </w:r>
          </w:p>
        </w:tc>
        <w:tc>
          <w:tcPr>
            <w:tcW w:w="5056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ффективная</w:t>
            </w:r>
          </w:p>
        </w:tc>
      </w:tr>
      <w:tr w:rsidR="00B374A2" w:rsidRPr="009F7419" w:rsidTr="00701ABC">
        <w:trPr>
          <w:trHeight w:val="409"/>
        </w:trPr>
        <w:tc>
          <w:tcPr>
            <w:tcW w:w="4725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51 до 80 баллов</w:t>
            </w:r>
          </w:p>
        </w:tc>
        <w:tc>
          <w:tcPr>
            <w:tcW w:w="5056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остаточно эффективная</w:t>
            </w:r>
          </w:p>
        </w:tc>
      </w:tr>
      <w:tr w:rsidR="00B374A2" w:rsidRPr="009F7419" w:rsidTr="00701ABC">
        <w:trPr>
          <w:trHeight w:val="401"/>
        </w:trPr>
        <w:tc>
          <w:tcPr>
            <w:tcW w:w="4725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20 до 50 баллов</w:t>
            </w:r>
          </w:p>
        </w:tc>
        <w:tc>
          <w:tcPr>
            <w:tcW w:w="5056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алоэффективная</w:t>
            </w:r>
          </w:p>
        </w:tc>
      </w:tr>
      <w:tr w:rsidR="00B374A2" w:rsidRPr="009F7419" w:rsidTr="00701ABC">
        <w:trPr>
          <w:trHeight w:val="407"/>
        </w:trPr>
        <w:tc>
          <w:tcPr>
            <w:tcW w:w="4725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менее 20 баллов</w:t>
            </w:r>
          </w:p>
        </w:tc>
        <w:tc>
          <w:tcPr>
            <w:tcW w:w="5056" w:type="dxa"/>
            <w:hideMark/>
          </w:tcPr>
          <w:p w:rsidR="00B374A2" w:rsidRPr="009F7419" w:rsidRDefault="00B374A2" w:rsidP="00701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Pr="009F74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еэффективная</w:t>
            </w:r>
          </w:p>
        </w:tc>
      </w:tr>
    </w:tbl>
    <w:p w:rsidR="00B374A2" w:rsidRPr="009F7419" w:rsidRDefault="00B374A2" w:rsidP="00B374A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4A2" w:rsidRPr="00934CCF" w:rsidRDefault="00B374A2" w:rsidP="00B3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19">
        <w:rPr>
          <w:rFonts w:ascii="Times New Roman" w:eastAsia="Times New Roman" w:hAnsi="Times New Roman" w:cs="Times New Roman"/>
          <w:sz w:val="28"/>
          <w:szCs w:val="28"/>
        </w:rPr>
        <w:t>Максимально возможное количество баллов 100.</w:t>
      </w:r>
    </w:p>
    <w:p w:rsidR="004E7DE8" w:rsidRDefault="004E7DE8"/>
    <w:sectPr w:rsidR="004E7DE8" w:rsidSect="009F74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74A2"/>
    <w:rsid w:val="004E7DE8"/>
    <w:rsid w:val="00965A7B"/>
    <w:rsid w:val="00A67465"/>
    <w:rsid w:val="00B374A2"/>
    <w:rsid w:val="00CA0A00"/>
    <w:rsid w:val="00D5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2017-12-28T07:37:00Z</dcterms:created>
  <dcterms:modified xsi:type="dcterms:W3CDTF">2017-12-28T07:37:00Z</dcterms:modified>
</cp:coreProperties>
</file>