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66" w:rsidRDefault="00FF0666" w:rsidP="00FF06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p>
    <w:p w:rsidR="00D63E69" w:rsidRPr="00FF0666" w:rsidRDefault="00FF0666" w:rsidP="00FF06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ПУГАЧЕВСКОГО МУНИЦИПАЛЬНОГО РАЙОНА САРАТОВСКОЙ ОБЛАСТИ</w:t>
      </w:r>
    </w:p>
    <w:p w:rsidR="00D63E69" w:rsidRDefault="00D63E69" w:rsidP="00D63E69">
      <w:pPr>
        <w:spacing w:after="0" w:line="240" w:lineRule="auto"/>
        <w:jc w:val="both"/>
        <w:rPr>
          <w:rFonts w:ascii="Times New Roman" w:hAnsi="Times New Roman" w:cs="Times New Roman"/>
          <w:sz w:val="28"/>
          <w:szCs w:val="28"/>
        </w:rPr>
      </w:pPr>
    </w:p>
    <w:p w:rsidR="00D63E69" w:rsidRDefault="00D63E69" w:rsidP="00D63E69">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0666">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r>
        <w:rPr>
          <w:rFonts w:ascii="Times New Roman" w:hAnsi="Times New Roman" w:cs="Times New Roman"/>
          <w:sz w:val="28"/>
          <w:szCs w:val="28"/>
        </w:rPr>
        <w:t>от 9 августа 2017 года № 758</w:t>
      </w:r>
    </w:p>
    <w:p w:rsidR="00D63E69" w:rsidRDefault="00D63E69" w:rsidP="00D63E69">
      <w:pPr>
        <w:spacing w:after="0" w:line="240" w:lineRule="auto"/>
        <w:jc w:val="both"/>
        <w:rPr>
          <w:rFonts w:ascii="Times New Roman" w:hAnsi="Times New Roman" w:cs="Times New Roman"/>
          <w:sz w:val="28"/>
          <w:szCs w:val="28"/>
        </w:rPr>
      </w:pPr>
    </w:p>
    <w:p w:rsidR="00D63E69" w:rsidRDefault="00D63E69" w:rsidP="00D63E69">
      <w:pPr>
        <w:autoSpaceDE w:val="0"/>
        <w:autoSpaceDN w:val="0"/>
        <w:adjustRightInd w:val="0"/>
        <w:spacing w:after="0" w:line="240" w:lineRule="auto"/>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Об утверждении методики прогнозирования</w:t>
      </w:r>
    </w:p>
    <w:p w:rsidR="00D63E69" w:rsidRDefault="00D63E69" w:rsidP="00D63E69">
      <w:pPr>
        <w:autoSpaceDE w:val="0"/>
        <w:autoSpaceDN w:val="0"/>
        <w:adjustRightInd w:val="0"/>
        <w:spacing w:after="0" w:line="240" w:lineRule="auto"/>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поступлений доходов в бюджет Пугачевского</w:t>
      </w:r>
    </w:p>
    <w:p w:rsidR="00D63E69" w:rsidRDefault="00D63E69" w:rsidP="00D63E69">
      <w:pPr>
        <w:autoSpaceDE w:val="0"/>
        <w:autoSpaceDN w:val="0"/>
        <w:adjustRightInd w:val="0"/>
        <w:spacing w:after="0" w:line="240" w:lineRule="auto"/>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муниципального района, главным администратором </w:t>
      </w:r>
    </w:p>
    <w:p w:rsidR="00D63E69" w:rsidRDefault="00D63E69" w:rsidP="00D63E69">
      <w:pPr>
        <w:autoSpaceDE w:val="0"/>
        <w:autoSpaceDN w:val="0"/>
        <w:adjustRightInd w:val="0"/>
        <w:spacing w:after="0" w:line="240" w:lineRule="auto"/>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которых является администрация Пугачевского </w:t>
      </w:r>
    </w:p>
    <w:p w:rsidR="00D63E69" w:rsidRDefault="00D63E69" w:rsidP="00D63E69">
      <w:pPr>
        <w:autoSpaceDE w:val="0"/>
        <w:autoSpaceDN w:val="0"/>
        <w:adjustRightInd w:val="0"/>
        <w:spacing w:after="0" w:line="240" w:lineRule="auto"/>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муниципального района </w:t>
      </w:r>
    </w:p>
    <w:bookmarkEnd w:id="0"/>
    <w:p w:rsidR="00D63E69" w:rsidRDefault="00D63E69" w:rsidP="00D63E69">
      <w:pPr>
        <w:autoSpaceDE w:val="0"/>
        <w:autoSpaceDN w:val="0"/>
        <w:adjustRightInd w:val="0"/>
        <w:spacing w:after="0" w:line="240" w:lineRule="auto"/>
        <w:ind w:firstLine="851"/>
        <w:rPr>
          <w:rFonts w:ascii="Times New Roman" w:eastAsia="Calibri" w:hAnsi="Times New Roman" w:cs="Times New Roman"/>
          <w:b/>
          <w:bCs/>
          <w:sz w:val="28"/>
          <w:szCs w:val="28"/>
          <w:lang w:eastAsia="en-US"/>
        </w:rPr>
      </w:pPr>
    </w:p>
    <w:p w:rsidR="00D63E69" w:rsidRDefault="00D63E69" w:rsidP="00D63E69">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целях приведения нормативного акта органа местного самоуправления в соответствие с действующим законодательством, в соответствии с пунктом 1 статьи 160.1 Бюджетного кодекса Российской Федерации,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Уставом Пугачевского муници-пального района администрация Пугачевского муниципального района  ПОСТАНОВЛЯЕТ:</w:t>
      </w:r>
    </w:p>
    <w:p w:rsidR="00D63E69" w:rsidRDefault="00D63E69" w:rsidP="00D63E69">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1.Утвердить</w:t>
      </w:r>
      <w:r>
        <w:rPr>
          <w:rFonts w:ascii="Times New Roman" w:eastAsia="Calibri" w:hAnsi="Times New Roman" w:cs="Times New Roman"/>
          <w:bCs/>
          <w:sz w:val="28"/>
          <w:szCs w:val="28"/>
          <w:lang w:eastAsia="en-US"/>
        </w:rPr>
        <w:t xml:space="preserve"> методику прогнозирования поступлений доходов в бюджет Пугачевского муниципального района, главным администратором которых является администрация Пугачевского муниципального района» согласно приложению.</w:t>
      </w:r>
    </w:p>
    <w:p w:rsidR="00D63E69" w:rsidRDefault="00D63E69" w:rsidP="00D63E69">
      <w:pPr>
        <w:spacing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2.Признать утратившим силу постановление администрации Пугачев-ского муниципального района Саратовской области от 18 октября 2016 года    № 756 «Об утверждении</w:t>
      </w:r>
      <w:r>
        <w:rPr>
          <w:rFonts w:ascii="Times New Roman" w:eastAsia="Calibri" w:hAnsi="Times New Roman" w:cs="Times New Roman"/>
          <w:bCs/>
          <w:sz w:val="28"/>
          <w:szCs w:val="28"/>
          <w:lang w:eastAsia="en-US"/>
        </w:rPr>
        <w:t xml:space="preserve"> методики прогнозирования поступлений доходов в бюджет Пугачевского муниципального района, главным администратором которых является администрация Пугачевского муниципального района</w:t>
      </w:r>
      <w:r>
        <w:rPr>
          <w:rFonts w:ascii="Times New Roman" w:eastAsia="Calibri" w:hAnsi="Times New Roman" w:cs="Times New Roman"/>
          <w:sz w:val="28"/>
          <w:szCs w:val="28"/>
          <w:lang w:eastAsia="en-US"/>
        </w:rPr>
        <w:t>».</w:t>
      </w:r>
    </w:p>
    <w:p w:rsidR="00D63E69" w:rsidRDefault="00D63E69" w:rsidP="00D63E69">
      <w:pPr>
        <w:spacing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D63E69" w:rsidRDefault="00D63E69" w:rsidP="00D63E69">
      <w:pPr>
        <w:tabs>
          <w:tab w:val="left" w:pos="0"/>
        </w:tabs>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4.Настоящее постановление вступает в силу со дня его подписания.</w:t>
      </w:r>
    </w:p>
    <w:p w:rsidR="00D63E69" w:rsidRDefault="00D63E69" w:rsidP="00D63E69">
      <w:pPr>
        <w:spacing w:after="0" w:line="240" w:lineRule="auto"/>
        <w:ind w:firstLine="851"/>
        <w:rPr>
          <w:rFonts w:ascii="Times New Roman" w:eastAsia="Calibri" w:hAnsi="Times New Roman" w:cs="Times New Roman"/>
          <w:sz w:val="28"/>
          <w:szCs w:val="28"/>
          <w:lang w:eastAsia="en-US"/>
        </w:rPr>
      </w:pPr>
    </w:p>
    <w:p w:rsidR="00D63E69" w:rsidRDefault="00D63E69" w:rsidP="00D63E69">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D63E69" w:rsidRDefault="00D63E69" w:rsidP="00D63E69">
      <w:pPr>
        <w:autoSpaceDE w:val="0"/>
        <w:autoSpaceDN w:val="0"/>
        <w:adjustRightInd w:val="0"/>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Глава Пугачевского </w:t>
      </w:r>
    </w:p>
    <w:p w:rsidR="00D63E69" w:rsidRDefault="00D63E69" w:rsidP="00D63E69">
      <w:pPr>
        <w:autoSpaceDE w:val="0"/>
        <w:autoSpaceDN w:val="0"/>
        <w:adjustRightInd w:val="0"/>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муниципального района                                                  </w:t>
      </w:r>
      <w:r>
        <w:rPr>
          <w:rFonts w:ascii="Times New Roman" w:eastAsia="Calibri" w:hAnsi="Times New Roman" w:cs="Times New Roman"/>
          <w:b/>
          <w:sz w:val="28"/>
          <w:szCs w:val="28"/>
          <w:lang w:eastAsia="en-US"/>
        </w:rPr>
        <w:tab/>
      </w:r>
      <w:r>
        <w:rPr>
          <w:rFonts w:ascii="Times New Roman" w:eastAsia="Calibri" w:hAnsi="Times New Roman" w:cs="Times New Roman"/>
          <w:b/>
          <w:sz w:val="28"/>
          <w:szCs w:val="28"/>
          <w:lang w:eastAsia="en-US"/>
        </w:rPr>
        <w:tab/>
        <w:t>М.В.Садчиков</w:t>
      </w:r>
    </w:p>
    <w:p w:rsidR="00FF0666" w:rsidRDefault="00FF0666" w:rsidP="00D63E69">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FF0666" w:rsidRDefault="00FF0666" w:rsidP="00D63E69">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FF0666" w:rsidRDefault="00FF0666" w:rsidP="00D63E69">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FF0666" w:rsidRDefault="00FF0666" w:rsidP="00D63E69">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FF0666" w:rsidRDefault="00FF0666" w:rsidP="00D63E69">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D63E69" w:rsidRDefault="00D63E69" w:rsidP="00D63E69">
      <w:pPr>
        <w:autoSpaceDE w:val="0"/>
        <w:autoSpaceDN w:val="0"/>
        <w:adjustRightInd w:val="0"/>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Приложение к постановлению администрации Пугачевского муниципального района </w:t>
      </w:r>
    </w:p>
    <w:p w:rsidR="00D63E69" w:rsidRDefault="00D63E69" w:rsidP="00D63E69">
      <w:pPr>
        <w:autoSpaceDE w:val="0"/>
        <w:autoSpaceDN w:val="0"/>
        <w:adjustRightInd w:val="0"/>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9 августа 2017 года № 758</w:t>
      </w:r>
    </w:p>
    <w:p w:rsidR="00D63E69" w:rsidRDefault="00D63E69" w:rsidP="00D63E69">
      <w:pPr>
        <w:autoSpaceDE w:val="0"/>
        <w:autoSpaceDN w:val="0"/>
        <w:adjustRightInd w:val="0"/>
        <w:spacing w:after="0" w:line="240" w:lineRule="auto"/>
        <w:ind w:left="5670"/>
        <w:rPr>
          <w:rFonts w:ascii="Times New Roman" w:eastAsia="Calibri" w:hAnsi="Times New Roman" w:cs="Times New Roman"/>
          <w:sz w:val="28"/>
          <w:szCs w:val="28"/>
          <w:lang w:eastAsia="en-US"/>
        </w:rPr>
      </w:pPr>
    </w:p>
    <w:p w:rsidR="00D63E69" w:rsidRDefault="00D63E69" w:rsidP="00D63E69">
      <w:pPr>
        <w:autoSpaceDE w:val="0"/>
        <w:autoSpaceDN w:val="0"/>
        <w:adjustRightInd w:val="0"/>
        <w:spacing w:after="0" w:line="240" w:lineRule="auto"/>
        <w:ind w:left="5103"/>
        <w:rPr>
          <w:rFonts w:ascii="Times New Roman" w:eastAsia="Calibri" w:hAnsi="Times New Roman" w:cs="Times New Roman"/>
          <w:b/>
          <w:sz w:val="28"/>
          <w:szCs w:val="28"/>
          <w:lang w:eastAsia="en-US"/>
        </w:rPr>
      </w:pPr>
    </w:p>
    <w:p w:rsidR="00D63E69" w:rsidRDefault="00D63E69" w:rsidP="00D63E69">
      <w:pPr>
        <w:autoSpaceDE w:val="0"/>
        <w:autoSpaceDN w:val="0"/>
        <w:adjustRightInd w:val="0"/>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Методика </w:t>
      </w:r>
    </w:p>
    <w:p w:rsidR="00D63E69" w:rsidRDefault="00D63E69" w:rsidP="00D63E69">
      <w:pPr>
        <w:autoSpaceDE w:val="0"/>
        <w:autoSpaceDN w:val="0"/>
        <w:adjustRightInd w:val="0"/>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прогнозирования поступлений доходов в бюджет</w:t>
      </w:r>
    </w:p>
    <w:p w:rsidR="00D63E69" w:rsidRDefault="00D63E69" w:rsidP="00D63E69">
      <w:pPr>
        <w:autoSpaceDE w:val="0"/>
        <w:autoSpaceDN w:val="0"/>
        <w:adjustRightInd w:val="0"/>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Пугачевского муниципального района, главным</w:t>
      </w:r>
    </w:p>
    <w:p w:rsidR="00D63E69" w:rsidRDefault="00D63E69" w:rsidP="00D63E69">
      <w:pPr>
        <w:autoSpaceDE w:val="0"/>
        <w:autoSpaceDN w:val="0"/>
        <w:adjustRightInd w:val="0"/>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администратором которых является администрация</w:t>
      </w:r>
    </w:p>
    <w:p w:rsidR="00D63E69" w:rsidRDefault="00D63E69" w:rsidP="00D63E69">
      <w:pPr>
        <w:autoSpaceDE w:val="0"/>
        <w:autoSpaceDN w:val="0"/>
        <w:adjustRightInd w:val="0"/>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Пугачевского муниципального района</w:t>
      </w:r>
    </w:p>
    <w:p w:rsidR="00D63E69" w:rsidRDefault="00D63E69" w:rsidP="00D63E69">
      <w:pPr>
        <w:autoSpaceDE w:val="0"/>
        <w:autoSpaceDN w:val="0"/>
        <w:adjustRightInd w:val="0"/>
        <w:spacing w:after="0" w:line="240" w:lineRule="auto"/>
        <w:ind w:firstLine="1134"/>
        <w:jc w:val="center"/>
        <w:rPr>
          <w:rFonts w:ascii="Times New Roman" w:eastAsia="Calibri" w:hAnsi="Times New Roman" w:cs="Times New Roman"/>
          <w:sz w:val="28"/>
          <w:szCs w:val="28"/>
          <w:lang w:eastAsia="en-US"/>
        </w:rPr>
      </w:pPr>
    </w:p>
    <w:p w:rsidR="00D63E69" w:rsidRDefault="00D63E69" w:rsidP="00D63E69">
      <w:pPr>
        <w:autoSpaceDE w:val="0"/>
        <w:autoSpaceDN w:val="0"/>
        <w:adjustRightInd w:val="0"/>
        <w:spacing w:after="0" w:line="240" w:lineRule="auto"/>
        <w:ind w:firstLine="1134"/>
        <w:jc w:val="center"/>
        <w:rPr>
          <w:rFonts w:ascii="Times New Roman" w:eastAsia="Calibri" w:hAnsi="Times New Roman" w:cs="Times New Roman"/>
          <w:sz w:val="28"/>
          <w:szCs w:val="28"/>
          <w:lang w:eastAsia="en-US"/>
        </w:rPr>
      </w:pP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1.Настоящая методика разработана в соответствии со статьей 160.1 Бюджетного кодекса Российской Федерации,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и определяет методику прогнозирования поступлений доходов в бюджет Пугачевского муниципального района по кодам доходов, главным администратором которых является администрация Пугачевского муниципального района Саратовской области и направлена на повышение качества прогнозирования поступления доходов в бюджет.</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2.Перечень доходов, в отношении которых администрация Пугачевского муниципального района выполняет бюджетные полномочия главного админи-стратора доходов, определяется согласно правовому акту о наделении его соответствующими полномочиями.</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3.Прогнозные значения объемов поступлений в бюджеты рассчитываются с применением следующих методов расчетов:</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экстраполяция – расчет, осуществляемый на основании имеющихся данных о тенденциях изменений поступлений в предшествующие периоды;</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иной способ, имеющий описание и обоснование.</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4.Расчет прогнозного объема поступления доходов осуществляется в следующем порядке. </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4.1.Государственная пошлина за выдачу разрешения на установку рекламной конструкции код бюджетной классификации 1 08 07150 01 1000 110.</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Показатели, используемые для расчета: отчетные данные о государст-венной пошлине за выдачу разрешения на установку рекламной конструкции.</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Источником данных являются отчеты об исполнении бюджета за три года, предшествующих расчетному.</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Метод расчета - усреднение. </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Алгоритм  расчета:</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ГП = (ГП</w:t>
      </w:r>
      <w:r>
        <w:rPr>
          <w:rFonts w:ascii="Times New Roman" w:eastAsia="Calibri" w:hAnsi="Times New Roman" w:cs="Times New Roman"/>
          <w:sz w:val="28"/>
          <w:szCs w:val="28"/>
          <w:vertAlign w:val="subscript"/>
          <w:lang w:eastAsia="en-US"/>
        </w:rPr>
        <w:t>1</w:t>
      </w:r>
      <w:r>
        <w:rPr>
          <w:rFonts w:ascii="Times New Roman" w:eastAsia="Calibri" w:hAnsi="Times New Roman" w:cs="Times New Roman"/>
          <w:sz w:val="28"/>
          <w:szCs w:val="28"/>
          <w:lang w:eastAsia="en-US"/>
        </w:rPr>
        <w:t>+ГП</w:t>
      </w:r>
      <w:r>
        <w:rPr>
          <w:rFonts w:ascii="Times New Roman" w:eastAsia="Calibri" w:hAnsi="Times New Roman" w:cs="Times New Roman"/>
          <w:sz w:val="28"/>
          <w:szCs w:val="28"/>
          <w:vertAlign w:val="subscript"/>
          <w:lang w:eastAsia="en-US"/>
        </w:rPr>
        <w:t xml:space="preserve">2 </w:t>
      </w:r>
      <w:r>
        <w:rPr>
          <w:rFonts w:ascii="Times New Roman" w:eastAsia="Calibri" w:hAnsi="Times New Roman" w:cs="Times New Roman"/>
          <w:sz w:val="28"/>
          <w:szCs w:val="28"/>
          <w:lang w:eastAsia="en-US"/>
        </w:rPr>
        <w:t>+ГП</w:t>
      </w:r>
      <w:r>
        <w:rPr>
          <w:rFonts w:ascii="Times New Roman" w:eastAsia="Calibri" w:hAnsi="Times New Roman" w:cs="Times New Roman"/>
          <w:sz w:val="28"/>
          <w:szCs w:val="28"/>
          <w:vertAlign w:val="subscript"/>
          <w:lang w:eastAsia="en-US"/>
        </w:rPr>
        <w:t>3</w:t>
      </w:r>
      <w:r>
        <w:rPr>
          <w:rFonts w:ascii="Times New Roman" w:eastAsia="Calibri" w:hAnsi="Times New Roman" w:cs="Times New Roman"/>
          <w:sz w:val="28"/>
          <w:szCs w:val="28"/>
          <w:lang w:eastAsia="en-US"/>
        </w:rPr>
        <w:t>)  / 3 -  ВД, где:</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ГП</w:t>
      </w:r>
      <w:r>
        <w:rPr>
          <w:rFonts w:ascii="Times New Roman" w:eastAsia="Calibri" w:hAnsi="Times New Roman" w:cs="Times New Roman"/>
          <w:sz w:val="28"/>
          <w:szCs w:val="28"/>
          <w:vertAlign w:val="subscript"/>
          <w:lang w:eastAsia="en-US"/>
        </w:rPr>
        <w:t>1</w:t>
      </w:r>
      <w:r>
        <w:rPr>
          <w:rFonts w:ascii="Times New Roman" w:eastAsia="Calibri" w:hAnsi="Times New Roman" w:cs="Times New Roman"/>
          <w:sz w:val="28"/>
          <w:szCs w:val="28"/>
          <w:lang w:eastAsia="en-US"/>
        </w:rPr>
        <w:t>, ГП</w:t>
      </w:r>
      <w:r>
        <w:rPr>
          <w:rFonts w:ascii="Times New Roman" w:eastAsia="Calibri" w:hAnsi="Times New Roman" w:cs="Times New Roman"/>
          <w:sz w:val="28"/>
          <w:szCs w:val="28"/>
          <w:vertAlign w:val="subscript"/>
          <w:lang w:eastAsia="en-US"/>
        </w:rPr>
        <w:t>2</w:t>
      </w:r>
      <w:r>
        <w:rPr>
          <w:rFonts w:ascii="Times New Roman" w:eastAsia="Calibri" w:hAnsi="Times New Roman" w:cs="Times New Roman"/>
          <w:sz w:val="28"/>
          <w:szCs w:val="28"/>
          <w:lang w:eastAsia="en-US"/>
        </w:rPr>
        <w:t>, ГП</w:t>
      </w:r>
      <w:r>
        <w:rPr>
          <w:rFonts w:ascii="Times New Roman" w:eastAsia="Calibri" w:hAnsi="Times New Roman" w:cs="Times New Roman"/>
          <w:sz w:val="28"/>
          <w:szCs w:val="28"/>
          <w:vertAlign w:val="subscript"/>
          <w:lang w:eastAsia="en-US"/>
        </w:rPr>
        <w:t>3</w:t>
      </w:r>
      <w:r>
        <w:rPr>
          <w:rFonts w:ascii="Times New Roman" w:eastAsia="Calibri" w:hAnsi="Times New Roman" w:cs="Times New Roman"/>
          <w:sz w:val="28"/>
          <w:szCs w:val="28"/>
          <w:lang w:eastAsia="en-US"/>
        </w:rPr>
        <w:t xml:space="preserve"> – отчетные данные о поступлении государственной пошлины за три года, предшествующих отчетному; </w:t>
      </w:r>
    </w:p>
    <w:p w:rsidR="00D63E69" w:rsidRDefault="00D63E69" w:rsidP="00D63E69">
      <w:pPr>
        <w:tabs>
          <w:tab w:val="left" w:pos="0"/>
        </w:tabs>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 xml:space="preserve">ВД – оценка объема выпадающих доходов в связи с применением предусмотренных законодательством Российской Федерации льгот, освобож-дений и иных преференций с указанием соответствующих норм законода-тельства Российской Федерации. </w:t>
      </w:r>
    </w:p>
    <w:p w:rsidR="00D63E69" w:rsidRDefault="00D63E69" w:rsidP="00D63E69">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Расчет выпадающих доходов осуществляется с использованием прямого метода расчета и метода усреднения.</w:t>
      </w:r>
    </w:p>
    <w:p w:rsidR="00D63E69" w:rsidRDefault="00D63E69" w:rsidP="00D63E69">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4.2.Доходы,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r>
        <w:rPr>
          <w:rFonts w:ascii="Times New Roman" w:eastAsia="Calibri" w:hAnsi="Times New Roman" w:cs="Times New Roman"/>
          <w:spacing w:val="2"/>
          <w:sz w:val="28"/>
          <w:szCs w:val="28"/>
          <w:lang w:eastAsia="en-US"/>
        </w:rPr>
        <w:t xml:space="preserve">код бюджетной классификации </w:t>
      </w:r>
      <w:r>
        <w:rPr>
          <w:rFonts w:ascii="Times New Roman" w:eastAsia="Calibri" w:hAnsi="Times New Roman" w:cs="Times New Roman"/>
          <w:sz w:val="28"/>
          <w:szCs w:val="28"/>
          <w:lang w:eastAsia="en-US"/>
        </w:rPr>
        <w:t>1 11 05013 10 0000 120;</w:t>
      </w:r>
    </w:p>
    <w:p w:rsidR="00D63E69" w:rsidRDefault="00D63E69" w:rsidP="00D63E69">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r>
        <w:rPr>
          <w:rFonts w:ascii="Times New Roman" w:eastAsia="Calibri" w:hAnsi="Times New Roman" w:cs="Times New Roman"/>
          <w:spacing w:val="2"/>
          <w:sz w:val="28"/>
          <w:szCs w:val="28"/>
          <w:lang w:eastAsia="en-US"/>
        </w:rPr>
        <w:t xml:space="preserve">код бюджетной классификации </w:t>
      </w:r>
      <w:r>
        <w:rPr>
          <w:rFonts w:ascii="Times New Roman" w:eastAsia="Calibri" w:hAnsi="Times New Roman" w:cs="Times New Roman"/>
          <w:sz w:val="28"/>
          <w:szCs w:val="28"/>
          <w:lang w:eastAsia="en-US"/>
        </w:rPr>
        <w:t>1 11 05013 13 0000 120;</w:t>
      </w:r>
    </w:p>
    <w:p w:rsidR="00D63E69" w:rsidRDefault="00D63E69" w:rsidP="00D63E69">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r>
        <w:rPr>
          <w:rFonts w:ascii="Times New Roman" w:eastAsia="Calibri" w:hAnsi="Times New Roman" w:cs="Times New Roman"/>
          <w:spacing w:val="2"/>
          <w:sz w:val="28"/>
          <w:szCs w:val="28"/>
          <w:lang w:eastAsia="en-US"/>
        </w:rPr>
        <w:t xml:space="preserve">код бюджетной классификации            </w:t>
      </w:r>
      <w:r>
        <w:rPr>
          <w:rFonts w:ascii="Times New Roman" w:eastAsia="Calibri" w:hAnsi="Times New Roman" w:cs="Times New Roman"/>
          <w:sz w:val="28"/>
          <w:szCs w:val="28"/>
          <w:lang w:eastAsia="en-US"/>
        </w:rPr>
        <w:t>1 11 05025 05 0000 120;</w:t>
      </w:r>
    </w:p>
    <w:p w:rsidR="00D63E69" w:rsidRDefault="00D63E69" w:rsidP="00D63E69">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r>
        <w:rPr>
          <w:rFonts w:ascii="Times New Roman" w:eastAsia="Calibri" w:hAnsi="Times New Roman" w:cs="Times New Roman"/>
          <w:spacing w:val="2"/>
          <w:sz w:val="28"/>
          <w:szCs w:val="28"/>
          <w:lang w:eastAsia="en-US"/>
        </w:rPr>
        <w:t>код бюджетной классификации</w:t>
      </w:r>
      <w:r>
        <w:rPr>
          <w:rFonts w:ascii="Times New Roman" w:eastAsia="Calibri" w:hAnsi="Times New Roman" w:cs="Times New Roman"/>
          <w:sz w:val="28"/>
          <w:szCs w:val="28"/>
          <w:lang w:eastAsia="en-US"/>
        </w:rPr>
        <w:t xml:space="preserve">               1 11 05013 05 0000 120, (далее </w:t>
      </w:r>
      <w:r>
        <w:rPr>
          <w:rFonts w:ascii="Times New Roman" w:eastAsia="Calibri" w:hAnsi="Times New Roman" w:cs="Times New Roman"/>
          <w:spacing w:val="2"/>
          <w:sz w:val="28"/>
          <w:szCs w:val="28"/>
          <w:lang w:eastAsia="en-US"/>
        </w:rPr>
        <w:t>доходы от арендной платы за землю</w:t>
      </w:r>
      <w:r>
        <w:rPr>
          <w:rFonts w:ascii="Times New Roman" w:eastAsia="Calibri" w:hAnsi="Times New Roman" w:cs="Times New Roman"/>
          <w:sz w:val="28"/>
          <w:szCs w:val="28"/>
          <w:lang w:eastAsia="en-US"/>
        </w:rPr>
        <w:t>).</w:t>
      </w:r>
    </w:p>
    <w:p w:rsidR="00D63E69" w:rsidRDefault="00D63E69" w:rsidP="00D63E69">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Для расчета прогноза поступлений в местный бюджет доходов от арендной платы за землю используются:</w:t>
      </w:r>
    </w:p>
    <w:p w:rsidR="00D63E69" w:rsidRDefault="00443014" w:rsidP="00D63E69">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rPr>
      </w:pPr>
      <w:hyperlink r:id="rId4" w:history="1">
        <w:r w:rsidR="00D63E69">
          <w:rPr>
            <w:rStyle w:val="a3"/>
            <w:rFonts w:ascii="Times New Roman" w:eastAsia="Times New Roman" w:hAnsi="Times New Roman" w:cs="Times New Roman"/>
            <w:color w:val="auto"/>
            <w:spacing w:val="2"/>
            <w:sz w:val="28"/>
            <w:u w:val="none"/>
          </w:rPr>
          <w:t>Бюджетный кодекс Российской Федерации</w:t>
        </w:r>
      </w:hyperlink>
      <w:r w:rsidR="00D63E69">
        <w:rPr>
          <w:rFonts w:ascii="Times New Roman" w:eastAsia="Times New Roman" w:hAnsi="Times New Roman" w:cs="Times New Roman"/>
          <w:spacing w:val="2"/>
          <w:sz w:val="28"/>
        </w:rPr>
        <w:t xml:space="preserve"> </w:t>
      </w:r>
      <w:r w:rsidR="00D63E69">
        <w:rPr>
          <w:rFonts w:ascii="Times New Roman" w:eastAsia="Times New Roman" w:hAnsi="Times New Roman" w:cs="Times New Roman"/>
          <w:spacing w:val="2"/>
          <w:sz w:val="28"/>
          <w:szCs w:val="28"/>
        </w:rPr>
        <w:t>в части установления в бюджеты муниципальных районов норматива отчислений по доходам от передачи в аренду земельных участков, государственная собственность на которые не разграничена и которые расположены в границах городских и сельских поселений;</w:t>
      </w:r>
    </w:p>
    <w:p w:rsidR="00D63E69" w:rsidRDefault="00D63E69" w:rsidP="00D63E69">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нормативные правовые акты органов местного самоуправления муни-ципального района и поселений, устанавливающие порядок определения размера арендной платы за земельные участки;</w:t>
      </w:r>
    </w:p>
    <w:p w:rsidR="00D63E69" w:rsidRDefault="00D63E69" w:rsidP="00D63E69">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отчеты об исполнении местного бюджета;</w:t>
      </w:r>
    </w:p>
    <w:p w:rsidR="00D63E69" w:rsidRDefault="00D63E69" w:rsidP="00D63E69">
      <w:pPr>
        <w:shd w:val="clear" w:color="auto" w:fill="FFFFFF"/>
        <w:spacing w:after="0" w:line="315" w:lineRule="atLeast"/>
        <w:ind w:firstLine="851"/>
        <w:jc w:val="both"/>
        <w:textAlignment w:val="baseline"/>
        <w:rPr>
          <w:rFonts w:ascii="Arial" w:eastAsia="Times New Roman" w:hAnsi="Arial" w:cs="Arial"/>
          <w:spacing w:val="2"/>
          <w:sz w:val="21"/>
          <w:szCs w:val="21"/>
        </w:rPr>
      </w:pPr>
      <w:r>
        <w:rPr>
          <w:rFonts w:ascii="Times New Roman" w:eastAsia="Times New Roman" w:hAnsi="Times New Roman" w:cs="Times New Roman"/>
          <w:spacing w:val="2"/>
          <w:sz w:val="28"/>
          <w:szCs w:val="28"/>
        </w:rPr>
        <w:t>прогноз главного администратора доходов о планируемом в расчетном году снижении суммы поступлений арендной платы за землю в связи с планируемым выбытием земель из арендных отношений (в том числе за счет разграничения земель по видам собственности; продажи земельных участков</w:t>
      </w:r>
      <w:r>
        <w:rPr>
          <w:rFonts w:ascii="Arial" w:eastAsia="Times New Roman" w:hAnsi="Arial" w:cs="Arial"/>
          <w:spacing w:val="2"/>
          <w:sz w:val="21"/>
          <w:szCs w:val="21"/>
        </w:rPr>
        <w:t xml:space="preserve">; </w:t>
      </w:r>
      <w:r>
        <w:rPr>
          <w:rFonts w:ascii="Times New Roman" w:eastAsia="Times New Roman" w:hAnsi="Times New Roman" w:cs="Times New Roman"/>
          <w:spacing w:val="2"/>
          <w:sz w:val="28"/>
          <w:szCs w:val="28"/>
        </w:rPr>
        <w:t>приватизации земельных участков, находящихся в собственности муници-пального района под муниципальными объектами недвижимости, подле-жащими реализации в соответствии с прогнозным Планом приватизации муниципального имущества в расчетном финансовом году и в году, предшествующем расчетному);</w:t>
      </w:r>
    </w:p>
    <w:p w:rsidR="00D63E69" w:rsidRDefault="00D63E69" w:rsidP="00D63E69">
      <w:pPr>
        <w:shd w:val="clear" w:color="auto" w:fill="FFFFFF"/>
        <w:spacing w:after="0" w:line="315" w:lineRule="atLeast"/>
        <w:ind w:firstLine="851"/>
        <w:jc w:val="both"/>
        <w:textAlignment w:val="baseline"/>
        <w:rPr>
          <w:rFonts w:ascii="Arial" w:eastAsia="Times New Roman" w:hAnsi="Arial" w:cs="Arial"/>
          <w:spacing w:val="2"/>
          <w:sz w:val="21"/>
          <w:szCs w:val="21"/>
        </w:rPr>
      </w:pPr>
      <w:r>
        <w:rPr>
          <w:rFonts w:ascii="Times New Roman" w:eastAsia="Times New Roman" w:hAnsi="Times New Roman" w:cs="Times New Roman"/>
          <w:spacing w:val="2"/>
          <w:sz w:val="28"/>
          <w:szCs w:val="28"/>
        </w:rPr>
        <w:t>прогноз главного администратора доходов о планируемом в расчетном году снижении суммы поступлений арендной платы за землю в связи с расширением перечня льготных категорий арендаторов земельных участков;</w:t>
      </w:r>
    </w:p>
    <w:p w:rsidR="00D63E69" w:rsidRDefault="00D63E69" w:rsidP="00D63E69">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прогноз главного администратора доходов о планируемом в расчетном году увеличении суммы поступлений арендной платы за землю в связи с планируемым увеличением площадей земельных участков, сдаваемых в аренду, (в том числе за счет перехода плательщиков с бессрочного пользо-вания земельными участками на арендные отношения и изменением порядка определения размера арендной платы за земельные участки,</w:t>
      </w:r>
      <w:r>
        <w:rPr>
          <w:rFonts w:ascii="Arial" w:eastAsia="Times New Roman" w:hAnsi="Arial" w:cs="Arial"/>
          <w:spacing w:val="2"/>
          <w:sz w:val="21"/>
          <w:szCs w:val="21"/>
        </w:rPr>
        <w:t xml:space="preserve"> </w:t>
      </w:r>
      <w:r>
        <w:rPr>
          <w:rFonts w:ascii="Times New Roman" w:eastAsia="Times New Roman" w:hAnsi="Times New Roman" w:cs="Times New Roman"/>
          <w:spacing w:val="2"/>
          <w:sz w:val="28"/>
          <w:szCs w:val="28"/>
        </w:rPr>
        <w:t>установленного нормативными правовыми актами органов местного самоуправления);</w:t>
      </w:r>
    </w:p>
    <w:p w:rsidR="00D63E69" w:rsidRDefault="00D63E69" w:rsidP="00D63E69">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прогноз главного администратора доходов о планируемом поступлении в расчетном году платежей, носящих разовый характер;</w:t>
      </w:r>
    </w:p>
    <w:p w:rsidR="00D63E69" w:rsidRDefault="00D63E69" w:rsidP="00D63E69">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прогнозируемый индекс роста потребительских цен на товары (работы, услуги) в очередном финансовом году и плановом периоде;</w:t>
      </w:r>
    </w:p>
    <w:p w:rsidR="00D63E69" w:rsidRDefault="00D63E69" w:rsidP="00D63E69">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информация главного администратора доходов о сумме задолженности по арендной плате за землю, в том числе возможной к взысканию, по состоянию на последнюю отчетную дату.</w:t>
      </w:r>
    </w:p>
    <w:p w:rsidR="00D63E69" w:rsidRDefault="00D63E69" w:rsidP="00D63E69">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Сумма арендной платы за землю, прогнозируемая к поступлению в местный бюджет в расчетном году, рассчитывается по следующей формуле:</w:t>
      </w:r>
      <w:r>
        <w:rPr>
          <w:rFonts w:ascii="Times New Roman" w:eastAsia="Times New Roman" w:hAnsi="Times New Roman" w:cs="Times New Roman"/>
          <w:spacing w:val="2"/>
          <w:sz w:val="28"/>
          <w:szCs w:val="28"/>
        </w:rPr>
        <w:br/>
      </w:r>
    </w:p>
    <w:p w:rsidR="00D63E69" w:rsidRDefault="00D63E69" w:rsidP="00D63E69">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2124075" cy="247650"/>
            <wp:effectExtent l="19050" t="0" r="9525" b="0"/>
            <wp:docPr id="1" name="Рисунок 1"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5" cstate="print"/>
                    <a:srcRect/>
                    <a:stretch>
                      <a:fillRect/>
                    </a:stretch>
                  </pic:blipFill>
                  <pic:spPr bwMode="auto">
                    <a:xfrm>
                      <a:off x="0" y="0"/>
                      <a:ext cx="2124075" cy="247650"/>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szCs w:val="28"/>
        </w:rPr>
        <w:t>, - ВД</w:t>
      </w:r>
    </w:p>
    <w:p w:rsidR="00D63E69" w:rsidRDefault="00D63E69" w:rsidP="00D63E69">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где:</w:t>
      </w:r>
    </w:p>
    <w:p w:rsidR="00D63E69" w:rsidRDefault="00D63E69" w:rsidP="00D63E69">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i/>
          <w:spacing w:val="2"/>
          <w:sz w:val="28"/>
          <w:szCs w:val="28"/>
        </w:rPr>
        <w:t>АЗ</w:t>
      </w:r>
      <w:r>
        <w:rPr>
          <w:rFonts w:ascii="Times New Roman" w:eastAsia="Times New Roman" w:hAnsi="Times New Roman" w:cs="Times New Roman"/>
          <w:i/>
          <w:spacing w:val="2"/>
          <w:sz w:val="28"/>
          <w:szCs w:val="28"/>
          <w:vertAlign w:val="subscript"/>
        </w:rPr>
        <w:t>рг</w:t>
      </w:r>
      <w:r>
        <w:rPr>
          <w:rFonts w:ascii="Times New Roman" w:eastAsia="Times New Roman" w:hAnsi="Times New Roman" w:cs="Times New Roman"/>
          <w:i/>
          <w:spacing w:val="2"/>
          <w:sz w:val="28"/>
          <w:szCs w:val="28"/>
        </w:rPr>
        <w:t xml:space="preserve"> - </w:t>
      </w:r>
      <w:r>
        <w:rPr>
          <w:rFonts w:ascii="Times New Roman" w:eastAsia="Times New Roman" w:hAnsi="Times New Roman" w:cs="Times New Roman"/>
          <w:spacing w:val="2"/>
          <w:sz w:val="28"/>
          <w:szCs w:val="28"/>
        </w:rPr>
        <w:t>сумма арендной платы за землю, прогнозируемая к поступлению в местный бюджет в расчетном году;</w:t>
      </w:r>
    </w:p>
    <w:p w:rsidR="00D63E69" w:rsidRDefault="00D63E69" w:rsidP="00D63E69">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790575" cy="238125"/>
            <wp:effectExtent l="19050" t="0" r="9525" b="0"/>
            <wp:docPr id="2" name="Рисунок 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6" cstate="print"/>
                    <a:srcRect/>
                    <a:stretch>
                      <a:fillRect/>
                    </a:stretch>
                  </pic:blipFill>
                  <pic:spPr bwMode="auto">
                    <a:xfrm>
                      <a:off x="0" y="0"/>
                      <a:ext cx="790575"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szCs w:val="28"/>
        </w:rPr>
        <w:t>- сумма арендной платы за земельные участки, государст-венная собственность на которые не разграничена, прогнозируемая к поступлению в местный бюджет в расчетном году;</w:t>
      </w:r>
    </w:p>
    <w:p w:rsidR="00D63E69" w:rsidRDefault="00D63E69" w:rsidP="00D63E6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 - норматив зачисления в местный бюджет арендной платы за земельные участки, государственная собственность на которые не разгра-ничена, установленный</w:t>
      </w:r>
      <w:r>
        <w:rPr>
          <w:rFonts w:ascii="Times New Roman" w:eastAsia="Times New Roman" w:hAnsi="Times New Roman" w:cs="Times New Roman"/>
          <w:spacing w:val="2"/>
          <w:sz w:val="28"/>
        </w:rPr>
        <w:t xml:space="preserve"> </w:t>
      </w:r>
      <w:hyperlink r:id="rId7" w:history="1">
        <w:r>
          <w:rPr>
            <w:rStyle w:val="a3"/>
            <w:rFonts w:ascii="Times New Roman" w:eastAsia="Times New Roman" w:hAnsi="Times New Roman" w:cs="Times New Roman"/>
            <w:color w:val="auto"/>
            <w:spacing w:val="2"/>
            <w:sz w:val="28"/>
            <w:u w:val="none"/>
          </w:rPr>
          <w:t>Бюджетным кодексом Российской Федерации</w:t>
        </w:r>
      </w:hyperlink>
      <w:r>
        <w:rPr>
          <w:rFonts w:ascii="Times New Roman" w:eastAsia="Times New Roman" w:hAnsi="Times New Roman" w:cs="Times New Roman"/>
          <w:spacing w:val="2"/>
          <w:sz w:val="28"/>
          <w:szCs w:val="28"/>
        </w:rPr>
        <w:t>;</w:t>
      </w:r>
    </w:p>
    <w:p w:rsidR="00D63E69" w:rsidRDefault="00D63E69" w:rsidP="00D63E69">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552450" cy="238125"/>
            <wp:effectExtent l="19050" t="0" r="0" b="0"/>
            <wp:docPr id="3" name="Рисунок 5"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8" cstate="print"/>
                    <a:srcRect/>
                    <a:stretch>
                      <a:fillRect/>
                    </a:stretch>
                  </pic:blipFill>
                  <pic:spPr bwMode="auto">
                    <a:xfrm>
                      <a:off x="0" y="0"/>
                      <a:ext cx="552450"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szCs w:val="28"/>
        </w:rPr>
        <w:t>- сумма арендной платы за земельные участки после разгра-ничения государственной собственности на землю и находящиеся в собст-венности муниципального района, прогнозируемая к поступлению в местный бюджет в расчетном году;</w:t>
      </w:r>
    </w:p>
    <w:p w:rsidR="00D63E69" w:rsidRDefault="00D63E69" w:rsidP="00D63E6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Вд – выпадающие доходы в результате изменения бюджетного законо-дательства. Рассчитываются прямым методом либо методом усреднения.</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Сумма арендной платы за земельные участки, государственная собственность на которые не разграничена, прогнозируемая к поступлению в бюджет муниципального района в расчетном году, рассчитывается по следующей формуле:</w:t>
      </w:r>
    </w:p>
    <w:p w:rsidR="00D63E69" w:rsidRDefault="00D63E69" w:rsidP="00D63E6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4152900" cy="238125"/>
            <wp:effectExtent l="19050" t="0" r="0" b="0"/>
            <wp:docPr id="4" name="Рисунок 6"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9" cstate="print"/>
                    <a:srcRect/>
                    <a:stretch>
                      <a:fillRect/>
                    </a:stretch>
                  </pic:blipFill>
                  <pic:spPr bwMode="auto">
                    <a:xfrm>
                      <a:off x="0" y="0"/>
                      <a:ext cx="4152900"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szCs w:val="28"/>
        </w:rPr>
        <w:t>, - ВД</w:t>
      </w:r>
    </w:p>
    <w:p w:rsidR="00D63E69" w:rsidRDefault="00D63E69" w:rsidP="00D63E69">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где:</w:t>
      </w:r>
    </w:p>
    <w:p w:rsidR="00D63E69" w:rsidRDefault="00D63E69" w:rsidP="00D63E6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914400" cy="238125"/>
            <wp:effectExtent l="19050" t="0" r="0" b="0"/>
            <wp:docPr id="5" name="Рисунок 7"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0" cstate="print"/>
                    <a:srcRect/>
                    <a:stretch>
                      <a:fillRect/>
                    </a:stretch>
                  </pic:blipFill>
                  <pic:spPr bwMode="auto">
                    <a:xfrm>
                      <a:off x="0" y="0"/>
                      <a:ext cx="914400"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szCs w:val="28"/>
        </w:rPr>
        <w:t>- сумма арендной платы за земельные участки, государст-венная собственность на которые не разграничена, ожидаемая к поступлению в бюджет муниципального района в году, предшествующем расчетному;</w:t>
      </w:r>
    </w:p>
    <w:p w:rsidR="00D63E69" w:rsidRDefault="00D63E69" w:rsidP="00D63E6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1009650" cy="238125"/>
            <wp:effectExtent l="19050" t="0" r="0" b="0"/>
            <wp:docPr id="6" name="Рисунок 8"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1" cstate="print"/>
                    <a:srcRect/>
                    <a:stretch>
                      <a:fillRect/>
                    </a:stretch>
                  </pic:blipFill>
                  <pic:spPr bwMode="auto">
                    <a:xfrm>
                      <a:off x="0" y="0"/>
                      <a:ext cx="1009650"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szCs w:val="28"/>
        </w:rPr>
        <w:t>- сумма поступлений арендной платы за земельные участки, государственная собственность на которые не разграничена, ожидаемая к поступлению в бюджет муниципального района в году, предшествующем расчетному, носящая разовый характер;</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i/>
          <w:spacing w:val="2"/>
          <w:sz w:val="28"/>
          <w:szCs w:val="28"/>
        </w:rPr>
        <w:t xml:space="preserve">С </w:t>
      </w:r>
      <w:r>
        <w:rPr>
          <w:rFonts w:ascii="Times New Roman" w:eastAsia="Times New Roman" w:hAnsi="Times New Roman" w:cs="Times New Roman"/>
          <w:i/>
          <w:spacing w:val="2"/>
          <w:sz w:val="28"/>
          <w:szCs w:val="28"/>
          <w:vertAlign w:val="subscript"/>
        </w:rPr>
        <w:t>–АЗ</w:t>
      </w:r>
      <w:r>
        <w:rPr>
          <w:rFonts w:ascii="Times New Roman" w:eastAsia="Times New Roman" w:hAnsi="Times New Roman" w:cs="Times New Roman"/>
          <w:spacing w:val="2"/>
          <w:sz w:val="28"/>
          <w:szCs w:val="28"/>
        </w:rPr>
        <w:t xml:space="preserve"> - сумма снижения поступлений арендной платы за землю в связи с планируемым выбытием земель из арендных отношений в расчетном году;</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i/>
          <w:spacing w:val="2"/>
          <w:sz w:val="28"/>
          <w:szCs w:val="28"/>
        </w:rPr>
        <w:t>С</w:t>
      </w:r>
      <w:r>
        <w:rPr>
          <w:rFonts w:ascii="Times New Roman" w:eastAsia="Times New Roman" w:hAnsi="Times New Roman" w:cs="Times New Roman"/>
          <w:i/>
          <w:spacing w:val="2"/>
          <w:sz w:val="28"/>
          <w:szCs w:val="28"/>
          <w:vertAlign w:val="subscript"/>
        </w:rPr>
        <w:t>+АЗ</w:t>
      </w:r>
      <w:r>
        <w:rPr>
          <w:rFonts w:ascii="Times New Roman" w:eastAsia="Times New Roman" w:hAnsi="Times New Roman" w:cs="Times New Roman"/>
          <w:spacing w:val="2"/>
          <w:sz w:val="28"/>
          <w:szCs w:val="28"/>
        </w:rPr>
        <w:t xml:space="preserve"> - сумма увеличения поступлений арендной платы за землю в связи с планируемым увеличением площадей земельных участков, сдаваемых в аренду, в расчетном году;</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i/>
          <w:spacing w:val="2"/>
          <w:sz w:val="28"/>
          <w:szCs w:val="28"/>
        </w:rPr>
        <w:t>К</w:t>
      </w:r>
      <w:r>
        <w:rPr>
          <w:rFonts w:ascii="Times New Roman" w:eastAsia="Times New Roman" w:hAnsi="Times New Roman" w:cs="Times New Roman"/>
          <w:i/>
          <w:spacing w:val="2"/>
          <w:sz w:val="28"/>
          <w:szCs w:val="28"/>
          <w:vertAlign w:val="subscript"/>
        </w:rPr>
        <w:t>1</w:t>
      </w:r>
      <w:r>
        <w:rPr>
          <w:rFonts w:ascii="Times New Roman" w:eastAsia="Times New Roman" w:hAnsi="Times New Roman" w:cs="Times New Roman"/>
          <w:spacing w:val="2"/>
          <w:sz w:val="28"/>
          <w:szCs w:val="28"/>
        </w:rPr>
        <w:t xml:space="preserve"> - прогнозируемый индекс роста потребительских цен на товары (работы, услуги) в расчетном году;</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i/>
          <w:spacing w:val="2"/>
          <w:sz w:val="28"/>
        </w:rPr>
        <w:t>Д</w:t>
      </w:r>
      <w:r>
        <w:rPr>
          <w:rFonts w:ascii="Times New Roman" w:eastAsia="Times New Roman" w:hAnsi="Times New Roman" w:cs="Times New Roman"/>
          <w:i/>
          <w:spacing w:val="2"/>
          <w:sz w:val="28"/>
          <w:vertAlign w:val="subscript"/>
        </w:rPr>
        <w:t>рг</w:t>
      </w: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2"/>
          <w:sz w:val="28"/>
          <w:szCs w:val="28"/>
        </w:rPr>
        <w:t>- сумма дополнительных или выпадающих доходов в расчетном году по арендной плате за земельные участки, государственная собственность на которые не разграничена,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Вд – выпадающие доходы в результате изменения бюджетного законода-тельства. Рассчитываются прямым методом либо методом усреднения.</w:t>
      </w:r>
    </w:p>
    <w:p w:rsidR="00D63E69" w:rsidRDefault="00D63E69" w:rsidP="00D63E6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Сумма арендной платы за земельные участки, государственная собст-венность на которые не разграничена, ожидаемая к поступлению в бюджет муниципального района в году, предшествующем расчетному, рассчитывается по следующей формуле:</w:t>
      </w:r>
    </w:p>
    <w:p w:rsidR="00D63E69" w:rsidRDefault="00D63E69" w:rsidP="00D63E6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3371850" cy="238125"/>
            <wp:effectExtent l="19050" t="0" r="0" b="0"/>
            <wp:docPr id="7" name="Рисунок 1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2" cstate="print"/>
                    <a:srcRect/>
                    <a:stretch>
                      <a:fillRect/>
                    </a:stretch>
                  </pic:blipFill>
                  <pic:spPr bwMode="auto">
                    <a:xfrm>
                      <a:off x="0" y="0"/>
                      <a:ext cx="3371850"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szCs w:val="28"/>
        </w:rPr>
        <w:t>,</w:t>
      </w:r>
    </w:p>
    <w:p w:rsidR="00D63E69" w:rsidRDefault="00D63E69" w:rsidP="00D63E6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где:</w:t>
      </w:r>
    </w:p>
    <w:p w:rsidR="00D63E69" w:rsidRDefault="00D63E69" w:rsidP="00D63E6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1066800" cy="238125"/>
            <wp:effectExtent l="19050" t="0" r="0" b="0"/>
            <wp:docPr id="8" name="Рисунок 14"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3" cstate="print"/>
                    <a:srcRect/>
                    <a:stretch>
                      <a:fillRect/>
                    </a:stretch>
                  </pic:blipFill>
                  <pic:spPr bwMode="auto">
                    <a:xfrm>
                      <a:off x="0" y="0"/>
                      <a:ext cx="1066800"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szCs w:val="28"/>
        </w:rPr>
        <w:t>- сумма арендной платы за земельные участки, государст-венная собственность на которые не разграничена, фактически поступившая в бюджет муниципального района по состоянию на последнюю отчетную дату года, предшествующего расчетному;</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У</w:t>
      </w:r>
      <w:r>
        <w:rPr>
          <w:rFonts w:ascii="Times New Roman" w:eastAsia="Times New Roman" w:hAnsi="Times New Roman" w:cs="Times New Roman"/>
          <w:spacing w:val="2"/>
          <w:sz w:val="28"/>
          <w:szCs w:val="28"/>
          <w:vertAlign w:val="subscript"/>
        </w:rPr>
        <w:t>в</w:t>
      </w: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2"/>
          <w:sz w:val="28"/>
          <w:szCs w:val="28"/>
        </w:rPr>
        <w:t xml:space="preserve">- удельный вес поступлений арендной платы за земельные участки, государственная собственность на которые не разграничена за аналогичный период последнего отчетного года, предшествующего расчетному году, в </w:t>
      </w:r>
      <w:r>
        <w:rPr>
          <w:rFonts w:ascii="Times New Roman" w:eastAsia="Times New Roman" w:hAnsi="Times New Roman" w:cs="Times New Roman"/>
          <w:spacing w:val="2"/>
          <w:sz w:val="28"/>
          <w:szCs w:val="28"/>
        </w:rPr>
        <w:lastRenderedPageBreak/>
        <w:t>общей сумме арендной платы за земельные участки, государственная собст-венность на которые не разграничена, поступившей в бюджет муници-пального района за соответствующий финансовый год;</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i/>
          <w:spacing w:val="2"/>
          <w:sz w:val="28"/>
          <w:szCs w:val="28"/>
        </w:rPr>
        <w:t>Д</w:t>
      </w:r>
      <w:r>
        <w:rPr>
          <w:rFonts w:ascii="Times New Roman" w:eastAsia="Times New Roman" w:hAnsi="Times New Roman" w:cs="Times New Roman"/>
          <w:i/>
          <w:spacing w:val="2"/>
          <w:sz w:val="28"/>
          <w:szCs w:val="28"/>
          <w:vertAlign w:val="subscript"/>
        </w:rPr>
        <w:t>р</w:t>
      </w:r>
      <w:r>
        <w:rPr>
          <w:rFonts w:ascii="Times New Roman" w:eastAsia="Times New Roman" w:hAnsi="Times New Roman" w:cs="Times New Roman"/>
          <w:spacing w:val="2"/>
          <w:sz w:val="28"/>
          <w:szCs w:val="28"/>
          <w:vertAlign w:val="subscript"/>
        </w:rPr>
        <w:t>г</w:t>
      </w: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2"/>
          <w:sz w:val="28"/>
          <w:szCs w:val="28"/>
        </w:rPr>
        <w:t>- сумма дополнительных или выпадающих доходов в году, предшест-вующем расчетному, по арендной плате за земельные участки, государсвенная собственность на которые не разграничена,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Сумма арендной платы за земельные участки, находящиеся в собст-венности муниципального района, планируемая к поступлению в местный бюджет в расчетном году, рассчитывается аналогично сумме арендной платы за земельные участки, государственная собственность на которые не разграничена, с учетом ее полного зачисления в бюджет муниципального района.</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4.3.Доходы от сдачи в аренду имущества, находящегося в оперативном управлении органов местного самоуправления и созданных ими учреждений (за исключением имущества бюджетных и автономных учреждений) код бюджетной классификации </w:t>
      </w:r>
      <w:r>
        <w:rPr>
          <w:rFonts w:ascii="Times New Roman" w:eastAsia="Times New Roman" w:hAnsi="Times New Roman" w:cs="Times New Roman"/>
          <w:sz w:val="28"/>
          <w:szCs w:val="28"/>
        </w:rPr>
        <w:t>1 11 05035 05 0000 120;</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доходы от сдачи в аренду имущества, составляющего казну муници-пальных районов (за исключением земельных участков) </w:t>
      </w:r>
      <w:r>
        <w:rPr>
          <w:rFonts w:ascii="Times New Roman" w:eastAsia="Times New Roman" w:hAnsi="Times New Roman" w:cs="Times New Roman"/>
          <w:spacing w:val="2"/>
          <w:sz w:val="28"/>
          <w:szCs w:val="28"/>
        </w:rPr>
        <w:t>код бюджетной классификации</w:t>
      </w:r>
      <w:r>
        <w:rPr>
          <w:rFonts w:ascii="Times New Roman" w:eastAsia="Times New Roman" w:hAnsi="Times New Roman" w:cs="Times New Roman"/>
          <w:sz w:val="28"/>
          <w:szCs w:val="28"/>
        </w:rPr>
        <w:t xml:space="preserve"> 1 11 05075 05 0000 120, </w:t>
      </w:r>
      <w:r>
        <w:rPr>
          <w:rFonts w:ascii="Times New Roman" w:eastAsia="Times New Roman" w:hAnsi="Times New Roman" w:cs="Times New Roman"/>
          <w:spacing w:val="2"/>
          <w:sz w:val="28"/>
          <w:szCs w:val="28"/>
        </w:rPr>
        <w:t>(далее - доходы от арендной платы за муниципальное имущество).</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Для расчета прогноза поступлений в местный бюджет доходов от арендной платы за муниципальное имущество применяется метод прямого расчета.</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Источником данных для расчета являются:</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договоры, заключенные (планируемые к заключению, к расторжению) с арендаторами;</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прогноз главного администратора доходов о планируемом в расчетном году снижении (увеличении) суммы поступлений арендной платы за муници-пальное имущество в связи с планируемым сокращением (увеличением) площадей муниципального имущества, сдаваемого в аренду в расчетном году;</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прогноз главного администратора доходов о планируемом поступлением в расчетном году платежей, носящих разовый характер;</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прогнозируемый коэффициент-дефлятор в расчетном году;</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информация главного администратора доходов о сумме задолженности по арендной плате за муниципальное имущество, в том числе возможной к взысканию, по состоянию на последнюю отчетную дату.</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Сумма арендной платы за муниципальное имущество, прогнозируемая к поступлению в местный бюджет в расчетном году, рассчитывается по следующей формуле: </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rPr>
      </w:pPr>
      <w:r>
        <w:rPr>
          <w:rFonts w:ascii="Times New Roman" w:eastAsia="Times New Roman" w:hAnsi="Times New Roman" w:cs="Times New Roman"/>
          <w:noProof/>
          <w:spacing w:val="2"/>
          <w:sz w:val="28"/>
          <w:szCs w:val="28"/>
        </w:rPr>
        <w:drawing>
          <wp:inline distT="0" distB="0" distL="0" distR="0">
            <wp:extent cx="504825" cy="238125"/>
            <wp:effectExtent l="19050" t="0" r="9525" b="0"/>
            <wp:docPr id="9" name="Рисунок 18"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4"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pacing w:val="2"/>
          <w:sz w:val="28"/>
          <w:szCs w:val="28"/>
        </w:rPr>
        <w:t>=(</w:t>
      </w:r>
      <w:r>
        <w:rPr>
          <w:rFonts w:ascii="Times New Roman" w:eastAsia="Times New Roman" w:hAnsi="Times New Roman" w:cs="Times New Roman"/>
          <w:noProof/>
          <w:spacing w:val="2"/>
          <w:sz w:val="28"/>
          <w:szCs w:val="28"/>
        </w:rPr>
        <w:drawing>
          <wp:inline distT="0" distB="0" distL="0" distR="0">
            <wp:extent cx="657225" cy="238125"/>
            <wp:effectExtent l="19050" t="0" r="9525" b="0"/>
            <wp:docPr id="10" name="Рисунок 10"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5" cstate="print"/>
                    <a:srcRect/>
                    <a:stretch>
                      <a:fillRect/>
                    </a:stretch>
                  </pic:blipFill>
                  <pic:spPr bwMode="auto">
                    <a:xfrm>
                      <a:off x="0" y="0"/>
                      <a:ext cx="657225"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pacing w:val="2"/>
          <w:sz w:val="28"/>
          <w:szCs w:val="28"/>
        </w:rPr>
        <w:t>-</w:t>
      </w:r>
      <w:r>
        <w:rPr>
          <w:rFonts w:ascii="Times New Roman" w:eastAsia="Times New Roman" w:hAnsi="Times New Roman" w:cs="Times New Roman"/>
          <w:noProof/>
          <w:spacing w:val="2"/>
          <w:sz w:val="28"/>
          <w:szCs w:val="28"/>
        </w:rPr>
        <w:drawing>
          <wp:inline distT="0" distB="0" distL="0" distR="0">
            <wp:extent cx="742950" cy="238125"/>
            <wp:effectExtent l="19050" t="0" r="0" b="0"/>
            <wp:docPr id="11" name="Рисунок 11"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6" cstate="print"/>
                    <a:srcRect/>
                    <a:stretch>
                      <a:fillRect/>
                    </a:stretch>
                  </pic:blipFill>
                  <pic:spPr bwMode="auto">
                    <a:xfrm>
                      <a:off x="0" y="0"/>
                      <a:ext cx="742950"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pacing w:val="2"/>
          <w:sz w:val="28"/>
          <w:szCs w:val="28"/>
        </w:rPr>
        <w:t>+</w:t>
      </w:r>
      <w:r>
        <w:rPr>
          <w:rFonts w:ascii="Times New Roman" w:eastAsia="Times New Roman" w:hAnsi="Times New Roman" w:cs="Times New Roman"/>
          <w:noProof/>
          <w:spacing w:val="2"/>
          <w:sz w:val="28"/>
          <w:szCs w:val="28"/>
        </w:rPr>
        <w:drawing>
          <wp:inline distT="0" distB="0" distL="0" distR="0">
            <wp:extent cx="409575" cy="209550"/>
            <wp:effectExtent l="19050" t="0" r="9525" b="0"/>
            <wp:docPr id="12" name="Рисунок 12"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7" cstate="print"/>
                    <a:srcRect/>
                    <a:stretch>
                      <a:fillRect/>
                    </a:stretch>
                  </pic:blipFill>
                  <pic:spPr bwMode="auto">
                    <a:xfrm>
                      <a:off x="0" y="0"/>
                      <a:ext cx="409575" cy="2095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pacing w:val="2"/>
          <w:sz w:val="28"/>
          <w:szCs w:val="28"/>
        </w:rPr>
        <w:t>+</w:t>
      </w:r>
      <w:r>
        <w:rPr>
          <w:rFonts w:ascii="Times New Roman" w:eastAsia="Times New Roman" w:hAnsi="Times New Roman" w:cs="Times New Roman"/>
          <w:noProof/>
          <w:spacing w:val="2"/>
          <w:sz w:val="28"/>
          <w:szCs w:val="28"/>
        </w:rPr>
        <w:drawing>
          <wp:inline distT="0" distB="0" distL="0" distR="0">
            <wp:extent cx="409575" cy="209550"/>
            <wp:effectExtent l="19050" t="0" r="9525" b="0"/>
            <wp:docPr id="13" name="Рисунок 1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8" cstate="print"/>
                    <a:srcRect/>
                    <a:stretch>
                      <a:fillRect/>
                    </a:stretch>
                  </pic:blipFill>
                  <pic:spPr bwMode="auto">
                    <a:xfrm>
                      <a:off x="0" y="0"/>
                      <a:ext cx="409575" cy="2095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pacing w:val="2"/>
          <w:sz w:val="28"/>
          <w:szCs w:val="28"/>
        </w:rPr>
        <w:t>)х</w:t>
      </w:r>
      <w:r>
        <w:rPr>
          <w:rFonts w:ascii="Times New Roman" w:eastAsia="Times New Roman" w:hAnsi="Times New Roman" w:cs="Times New Roman"/>
          <w:i/>
          <w:spacing w:val="2"/>
          <w:sz w:val="28"/>
          <w:szCs w:val="28"/>
        </w:rPr>
        <w:t xml:space="preserve"> К</w:t>
      </w:r>
      <w:r>
        <w:rPr>
          <w:rFonts w:ascii="Times New Roman" w:eastAsia="Times New Roman" w:hAnsi="Times New Roman" w:cs="Times New Roman"/>
          <w:i/>
          <w:spacing w:val="2"/>
          <w:sz w:val="28"/>
          <w:szCs w:val="28"/>
          <w:vertAlign w:val="subscript"/>
        </w:rPr>
        <w:t>1</w:t>
      </w:r>
      <w:r>
        <w:rPr>
          <w:rFonts w:ascii="Times New Roman" w:eastAsia="Times New Roman" w:hAnsi="Times New Roman" w:cs="Times New Roman"/>
          <w:spacing w:val="2"/>
          <w:sz w:val="28"/>
        </w:rPr>
        <w:t>,-ВД</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где:</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lastRenderedPageBreak/>
        <w:drawing>
          <wp:inline distT="0" distB="0" distL="0" distR="0">
            <wp:extent cx="504825" cy="238125"/>
            <wp:effectExtent l="19050" t="0" r="9525" b="0"/>
            <wp:docPr id="14" name="Рисунок 14"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4"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2"/>
          <w:sz w:val="28"/>
          <w:szCs w:val="28"/>
        </w:rPr>
        <w:t>-сумма арендной платы за муниципальное имущество, прогнози-руемая к поступлению в местный бюджет в расчетном году;</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657225" cy="238125"/>
            <wp:effectExtent l="19050" t="0" r="9525" b="0"/>
            <wp:docPr id="15" name="Рисунок 19"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5" cstate="print"/>
                    <a:srcRect/>
                    <a:stretch>
                      <a:fillRect/>
                    </a:stretch>
                  </pic:blipFill>
                  <pic:spPr bwMode="auto">
                    <a:xfrm>
                      <a:off x="0" y="0"/>
                      <a:ext cx="657225"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2"/>
          <w:sz w:val="28"/>
          <w:szCs w:val="28"/>
        </w:rPr>
        <w:t>- сумма арендной платы за муниципальное имущество, ожи-даемая к поступлению в местный бюджет в году, предшествующем расчетному;</w:t>
      </w:r>
    </w:p>
    <w:p w:rsidR="00D63E69" w:rsidRDefault="00D63E69" w:rsidP="00D63E6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742950" cy="238125"/>
            <wp:effectExtent l="19050" t="0" r="0" b="0"/>
            <wp:docPr id="16" name="Рисунок 20"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6" cstate="print"/>
                    <a:srcRect/>
                    <a:stretch>
                      <a:fillRect/>
                    </a:stretch>
                  </pic:blipFill>
                  <pic:spPr bwMode="auto">
                    <a:xfrm>
                      <a:off x="0" y="0"/>
                      <a:ext cx="742950"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2"/>
          <w:sz w:val="28"/>
          <w:szCs w:val="28"/>
        </w:rPr>
        <w:t>- сумма поступлений арендной платы за муниципальное имущество, ожидаемая к поступлению в местный бюджет в году, предшест-вующем расчетному, носящая разовый характер;</w:t>
      </w:r>
    </w:p>
    <w:p w:rsidR="00D63E69" w:rsidRDefault="00D63E69" w:rsidP="00D63E6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409575" cy="209550"/>
            <wp:effectExtent l="19050" t="0" r="9525" b="0"/>
            <wp:docPr id="17" name="Рисунок 21"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7" cstate="print"/>
                    <a:srcRect/>
                    <a:stretch>
                      <a:fillRect/>
                    </a:stretch>
                  </pic:blipFill>
                  <pic:spPr bwMode="auto">
                    <a:xfrm>
                      <a:off x="0" y="0"/>
                      <a:ext cx="409575" cy="209550"/>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2"/>
          <w:sz w:val="28"/>
          <w:szCs w:val="28"/>
        </w:rPr>
        <w:t>- сумма снижения поступлений арендной за муниципальное имущество в связи с планируемым сокращением площадей муниципального имущества, сдаваемого в аренду расчетном году;</w:t>
      </w:r>
    </w:p>
    <w:p w:rsidR="00D63E69" w:rsidRDefault="00D63E69" w:rsidP="00D63E6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409575" cy="209550"/>
            <wp:effectExtent l="19050" t="0" r="9525" b="0"/>
            <wp:docPr id="18" name="Рисунок 22"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8" cstate="print"/>
                    <a:srcRect/>
                    <a:stretch>
                      <a:fillRect/>
                    </a:stretch>
                  </pic:blipFill>
                  <pic:spPr bwMode="auto">
                    <a:xfrm>
                      <a:off x="0" y="0"/>
                      <a:ext cx="409575" cy="209550"/>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szCs w:val="28"/>
        </w:rPr>
        <w:t>- сумма увеличения поступлений арендной платы за муници-пальное имущество в связи с планируемым увеличением площадей муниципального имущества, сдаваемого в аренду, в расчетном году;</w:t>
      </w:r>
    </w:p>
    <w:p w:rsidR="00D63E69" w:rsidRDefault="00D63E69" w:rsidP="00D63E6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i/>
          <w:spacing w:val="2"/>
          <w:sz w:val="28"/>
          <w:szCs w:val="28"/>
        </w:rPr>
        <w:t>К</w:t>
      </w:r>
      <w:r>
        <w:rPr>
          <w:rFonts w:ascii="Times New Roman" w:eastAsia="Times New Roman" w:hAnsi="Times New Roman" w:cs="Times New Roman"/>
          <w:i/>
          <w:spacing w:val="2"/>
          <w:sz w:val="28"/>
          <w:szCs w:val="28"/>
          <w:vertAlign w:val="subscript"/>
        </w:rPr>
        <w:t>1</w:t>
      </w: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2"/>
          <w:sz w:val="28"/>
          <w:szCs w:val="28"/>
        </w:rPr>
        <w:t>- прогнозируемый коэффициент-дефлятор, применяемый к ставке арендной платы либо к оценочной стоимости имущества в расчетном году;</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ВД -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Сумма арендной платы за муниципальное имущество, ожидаемая к поступлению в местный бюджет в году, предшествующем расчетному, рассчитывается по следующей формуле:</w:t>
      </w:r>
    </w:p>
    <w:p w:rsidR="00D63E69" w:rsidRDefault="00D63E69" w:rsidP="00D63E6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3257550" cy="342900"/>
            <wp:effectExtent l="19050" t="0" r="0" b="0"/>
            <wp:docPr id="19" name="Рисунок 25"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19" cstate="print"/>
                    <a:srcRect/>
                    <a:stretch>
                      <a:fillRect/>
                    </a:stretch>
                  </pic:blipFill>
                  <pic:spPr bwMode="auto">
                    <a:xfrm>
                      <a:off x="0" y="0"/>
                      <a:ext cx="3257550" cy="342900"/>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szCs w:val="28"/>
        </w:rPr>
        <w:t>,</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где:</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800100" cy="238125"/>
            <wp:effectExtent l="19050" t="0" r="0" b="0"/>
            <wp:docPr id="20" name="Рисунок 26"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0" cstate="print"/>
                    <a:srcRect/>
                    <a:stretch>
                      <a:fillRect/>
                    </a:stretch>
                  </pic:blipFill>
                  <pic:spPr bwMode="auto">
                    <a:xfrm>
                      <a:off x="0" y="0"/>
                      <a:ext cx="800100"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2"/>
          <w:sz w:val="28"/>
          <w:szCs w:val="28"/>
        </w:rPr>
        <w:t>- сумма арендной платы за муниципальное имущество, фактически поступившая в местный бюджет по состоянию на последнюю отчетную дату года, предшествующего расчетному;</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i/>
          <w:spacing w:val="2"/>
          <w:sz w:val="28"/>
          <w:szCs w:val="28"/>
        </w:rPr>
        <w:t>У</w:t>
      </w:r>
      <w:r>
        <w:rPr>
          <w:rFonts w:ascii="Times New Roman" w:eastAsia="Times New Roman" w:hAnsi="Times New Roman" w:cs="Times New Roman"/>
          <w:i/>
          <w:spacing w:val="2"/>
          <w:sz w:val="28"/>
          <w:szCs w:val="28"/>
          <w:vertAlign w:val="subscript"/>
        </w:rPr>
        <w:t>д</w:t>
      </w:r>
      <w:r>
        <w:rPr>
          <w:rFonts w:ascii="Times New Roman" w:eastAsia="Times New Roman" w:hAnsi="Times New Roman" w:cs="Times New Roman"/>
          <w:spacing w:val="2"/>
          <w:sz w:val="28"/>
          <w:szCs w:val="28"/>
        </w:rPr>
        <w:t xml:space="preserve"> - удельный вес поступлений арендной платы за муниципальное имущество за аналогичный период последнего отчетного года, предшест-вующего расчетному, в общей сумме арендной платы за муниципальное имущество, поступившей в местный бюджет за соответствующий финансовый год; </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i/>
          <w:spacing w:val="2"/>
          <w:sz w:val="28"/>
          <w:szCs w:val="28"/>
        </w:rPr>
        <w:t>Д</w:t>
      </w:r>
      <w:r>
        <w:rPr>
          <w:rFonts w:ascii="Times New Roman" w:eastAsia="Times New Roman" w:hAnsi="Times New Roman" w:cs="Times New Roman"/>
          <w:i/>
          <w:spacing w:val="2"/>
          <w:sz w:val="28"/>
          <w:szCs w:val="28"/>
          <w:vertAlign w:val="subscript"/>
        </w:rPr>
        <w:t>р</w:t>
      </w:r>
      <w:r>
        <w:rPr>
          <w:rFonts w:ascii="Times New Roman" w:eastAsia="Times New Roman" w:hAnsi="Times New Roman" w:cs="Times New Roman"/>
          <w:spacing w:val="2"/>
          <w:sz w:val="28"/>
          <w:szCs w:val="28"/>
          <w:vertAlign w:val="subscript"/>
        </w:rPr>
        <w:t>г</w:t>
      </w: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2"/>
          <w:sz w:val="28"/>
          <w:szCs w:val="28"/>
        </w:rPr>
        <w:t>- сумма дополнительных или выпадающих доходов в году, предшествующем расчетному, по арендной плате за муниципальное имущество за счет изменения порядка исчисления и уплаты арендной платы за муниципальное имущество, планируемого погашения задолженности прошлых лет, изменения перечня льготных категорий арендаторов и иных факторов, оказывающих влияние на изменение суммы арендной платы за муниципальное имущество.</w:t>
      </w:r>
    </w:p>
    <w:p w:rsidR="00D63E69" w:rsidRDefault="00D63E69" w:rsidP="00D63E69">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4.4.Доходы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код бюджетной класси-фикации 1 11 07015 05 0000 120;</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 код бюджетной классифи-кации 1 11 07015 13 0000 120, (далее - доходы от перечисления части прибыли муниципальных унитарных предприятий). </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Для расчета прогноза поступлений в местный бюджет доходов от перечисления части прибыли муниципальных унитарных предприятий используются:</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порядок формирования расчета части прибыли муниципальных унитарных предприятий, полученной от использования муниципального имущества, подлежащей перечислению в местный бюджет; нормативы отчис-лений от прибыли муниципальных унитарных предприятий, установленные решением представительного органа местного самоуправления; </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информация главного администратора доходов бюджета и отраслевых структурных подразделений администрации района о прогнозируемых финан-совых результатах предприятий за год, предшествующий расчетному и размере ожидаемых поступлений части прибыли предприятий в расчетном году;</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информация главного администратора доходов бюджета о финансовых результатах предприятий за последний отчетный финансовый год и размере ожидаемых поступлений части прибыли предприятий в финансовом году, предшествующем расчетному (в разрезе предприятий), с учетом нормативов отчислений от прибыли, установленных решением представительного органа местного самоуправления;</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перечень муниципальных унитарных предприятий, приватизированных в году, предшествующем расчетному и подлежащих приватизации в расчетном году.</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Сумма доходов от перечисления части прибыли муниципальных унитарных предприятий, прогнозируемая к поступлению в местный бюджет в расчетном году, определяется, как сумма доходов от перечисления части прибыли муниципальных предприятий по каждой отрасли и рассчитывается по следующей формуле:</w:t>
      </w:r>
    </w:p>
    <w:p w:rsidR="00D63E69" w:rsidRDefault="00D63E69" w:rsidP="00D63E6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4791075" cy="266700"/>
            <wp:effectExtent l="19050" t="0" r="9525" b="0"/>
            <wp:docPr id="21" name="Рисунок 29"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1" cstate="print"/>
                    <a:srcRect/>
                    <a:stretch>
                      <a:fillRect/>
                    </a:stretch>
                  </pic:blipFill>
                  <pic:spPr bwMode="auto">
                    <a:xfrm>
                      <a:off x="0" y="0"/>
                      <a:ext cx="4791075" cy="266700"/>
                    </a:xfrm>
                    <a:prstGeom prst="rect">
                      <a:avLst/>
                    </a:prstGeom>
                    <a:noFill/>
                    <a:ln w="9525">
                      <a:noFill/>
                      <a:miter lim="800000"/>
                      <a:headEnd/>
                      <a:tailEnd/>
                    </a:ln>
                  </pic:spPr>
                </pic:pic>
              </a:graphicData>
            </a:graphic>
          </wp:inline>
        </w:drawing>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Сумма доходов от перечисления части прибыли муниципальных унитарных предприятий, прогнозируемая к поступлению в местный бюджет в расчетном году по каждой отрасли определяется как сумма перечисления части прибыли муниципальных унитарных предприятий различных, видов экономической деятельности, относящихся к соответствующей отрасли.</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Сумма доходов от перечисления части прибыли муниципальных унитарных предприятий, прогнозируемая к поступлению в местный бюджет в </w:t>
      </w:r>
      <w:r>
        <w:rPr>
          <w:rFonts w:ascii="Times New Roman" w:eastAsia="Times New Roman" w:hAnsi="Times New Roman" w:cs="Times New Roman"/>
          <w:spacing w:val="2"/>
          <w:sz w:val="28"/>
          <w:szCs w:val="28"/>
        </w:rPr>
        <w:lastRenderedPageBreak/>
        <w:t>расчетном году по каждому из видов экономической деятельности, рассчитывается по следующей формуле:</w:t>
      </w:r>
    </w:p>
    <w:p w:rsidR="00D63E69" w:rsidRDefault="00D63E69" w:rsidP="00D63E6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4648200" cy="323850"/>
            <wp:effectExtent l="19050" t="0" r="0" b="0"/>
            <wp:docPr id="22" name="Рисунок 30"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2" cstate="print"/>
                    <a:srcRect/>
                    <a:stretch>
                      <a:fillRect/>
                    </a:stretch>
                  </pic:blipFill>
                  <pic:spPr bwMode="auto">
                    <a:xfrm>
                      <a:off x="0" y="0"/>
                      <a:ext cx="4648200" cy="323850"/>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szCs w:val="28"/>
        </w:rPr>
        <w:t>,</w:t>
      </w:r>
    </w:p>
    <w:p w:rsidR="00D63E69" w:rsidRDefault="00D63E69" w:rsidP="00D63E6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где:</w:t>
      </w:r>
    </w:p>
    <w:p w:rsidR="00D63E69" w:rsidRDefault="00D63E69" w:rsidP="00D63E6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476250" cy="238125"/>
            <wp:effectExtent l="19050" t="0" r="0" b="0"/>
            <wp:docPr id="23" name="Рисунок 31"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3" cstate="print"/>
                    <a:srcRect/>
                    <a:stretch>
                      <a:fillRect/>
                    </a:stretch>
                  </pic:blipFill>
                  <pic:spPr bwMode="auto">
                    <a:xfrm>
                      <a:off x="0" y="0"/>
                      <a:ext cx="476250"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2"/>
          <w:sz w:val="28"/>
          <w:szCs w:val="28"/>
        </w:rPr>
        <w:t>- сумма доходов от перечисления части прибыли муниципальных унитарных предприятий, прогнозируемая к поступлению в местный бюджет в расчетном году по соответствующей отрасли;</w:t>
      </w:r>
    </w:p>
    <w:p w:rsidR="00D63E69" w:rsidRDefault="00D63E69" w:rsidP="00D63E6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781050" cy="238125"/>
            <wp:effectExtent l="19050" t="0" r="0" b="0"/>
            <wp:docPr id="24" name="Рисунок 32"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4" cstate="print"/>
                    <a:srcRect/>
                    <a:stretch>
                      <a:fillRect/>
                    </a:stretch>
                  </pic:blipFill>
                  <pic:spPr bwMode="auto">
                    <a:xfrm>
                      <a:off x="0" y="0"/>
                      <a:ext cx="781050"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2"/>
          <w:sz w:val="28"/>
          <w:szCs w:val="28"/>
        </w:rPr>
        <w:t>- сумма доходов от перечисления части прибыли муници-пальных унитарных предприятий, фактически поступившая или ожидаемая к поступлению в местный бюджет в году, предшествующем расчетному;</w:t>
      </w:r>
    </w:p>
    <w:p w:rsidR="00D63E69" w:rsidRDefault="00D63E69" w:rsidP="00D63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857250" cy="238125"/>
            <wp:effectExtent l="19050" t="0" r="0" b="0"/>
            <wp:docPr id="25" name="Рисунок 3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5" cstate="print"/>
                    <a:srcRect/>
                    <a:stretch>
                      <a:fillRect/>
                    </a:stretch>
                  </pic:blipFill>
                  <pic:spPr bwMode="auto">
                    <a:xfrm>
                      <a:off x="0" y="0"/>
                      <a:ext cx="857250"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2"/>
          <w:sz w:val="28"/>
          <w:szCs w:val="28"/>
        </w:rPr>
        <w:t>- сумма доходов от перечисления части прибыли муниципальных унитарных предприятий, которые подлежат приватизации в году, предшествующем расчетному;</w:t>
      </w:r>
    </w:p>
    <w:p w:rsidR="00D63E69" w:rsidRDefault="00D63E69" w:rsidP="00D63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733425" cy="238125"/>
            <wp:effectExtent l="19050" t="0" r="9525" b="0"/>
            <wp:docPr id="26" name="Рисунок 34"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6" cstate="print"/>
                    <a:srcRect/>
                    <a:stretch>
                      <a:fillRect/>
                    </a:stretch>
                  </pic:blipFill>
                  <pic:spPr bwMode="auto">
                    <a:xfrm>
                      <a:off x="0" y="0"/>
                      <a:ext cx="733425"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rPr>
        <w:t> </w:t>
      </w:r>
      <w:r>
        <w:rPr>
          <w:rFonts w:ascii="Times New Roman" w:eastAsia="Times New Roman" w:hAnsi="Times New Roman" w:cs="Times New Roman"/>
          <w:spacing w:val="2"/>
          <w:sz w:val="28"/>
          <w:szCs w:val="28"/>
        </w:rPr>
        <w:t>- сумма доходов от перечисления части прибыли муници-пальных унитарных предприятий, фактически поступившая или ожидаемая к поступлению в местный бюджет в году, предшествующем расчетному, носящих разовый характер;</w:t>
      </w:r>
    </w:p>
    <w:p w:rsidR="00D63E69" w:rsidRDefault="00D63E69" w:rsidP="00D63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523875" cy="238125"/>
            <wp:effectExtent l="19050" t="0" r="9525" b="0"/>
            <wp:docPr id="27" name="Рисунок 27"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7"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rPr>
        <w:t> </w:t>
      </w:r>
      <w:r>
        <w:rPr>
          <w:rFonts w:ascii="Times New Roman" w:eastAsia="Times New Roman" w:hAnsi="Times New Roman" w:cs="Times New Roman"/>
          <w:spacing w:val="2"/>
          <w:sz w:val="28"/>
          <w:szCs w:val="28"/>
        </w:rPr>
        <w:t>- фактический или прогнозируемый индекс роста (снижения) прибыли (до налогообложения) прибыльных унитарных предприятий в году, предшествующем расчетному, по данным отдела экономического развития администрации Пугачевского муниципального района по соответствующему виду экономической деятельности;</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ВД - сумма дополнительных или выпадающих доходов от перечисления части прибыли муниципальных унитарных предприятий в расчетном году за счет изменения порядка формирования отчислений от прибыли муници-пальных унитарных предприятий, планируемого погашения задолженности прошлых лет, перечисления части прибыли в расчетном году теми муници-пальными предприятиями, перечисления от которых в году, предшествующем расчетному, отсутствуют, и иных факторов, оказывающих влияние на изменение суммы доходов от перечисления части прибыли муниципальных унитарных предприятий.</w:t>
      </w:r>
    </w:p>
    <w:p w:rsidR="00D63E69" w:rsidRDefault="00D63E69" w:rsidP="00D63E6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Сумма доходов от перечисления части прибыли муниципальных унитарных предприятий, ожидаемая к поступлению в местный бюджет в году, предшествующем расчетному, определяется в соответствии с Порядком фор-мирования расчета части прибыли муниципальных унитарных предприятий, полученной от использования муниципального имущества, подлежащей перечислению в местный бюджет, и нормативами отчислений от прибыли муниципальных унитарных предприятий, установленными решением предста-вительного органа местного самоуправления. </w:t>
      </w:r>
    </w:p>
    <w:p w:rsidR="00D63E69" w:rsidRDefault="00D63E69" w:rsidP="00D63E6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В случае, если коэффициент</w:t>
      </w:r>
      <w:r>
        <w:rPr>
          <w:rFonts w:ascii="Times New Roman" w:eastAsia="Times New Roman" w:hAnsi="Times New Roman" w:cs="Times New Roman"/>
          <w:spacing w:val="2"/>
          <w:sz w:val="28"/>
        </w:rPr>
        <w:t> </w:t>
      </w:r>
      <w:r>
        <w:rPr>
          <w:rFonts w:ascii="Times New Roman" w:eastAsia="Times New Roman" w:hAnsi="Times New Roman" w:cs="Times New Roman"/>
          <w:noProof/>
          <w:spacing w:val="2"/>
          <w:sz w:val="28"/>
          <w:szCs w:val="28"/>
        </w:rPr>
        <w:drawing>
          <wp:inline distT="0" distB="0" distL="0" distR="0">
            <wp:extent cx="523875" cy="238125"/>
            <wp:effectExtent l="19050" t="0" r="9525" b="0"/>
            <wp:docPr id="28" name="Рисунок 35" descr="Об утверждении Методики прогнозирования доходов местного бюджета по основным видам налоговых и неналоговых доходов (с изменениями на 26 ию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б утверждении Методики прогнозирования доходов местного бюджета по основным видам налоговых и неналоговых доходов (с изменениями на 26 июля 2013 года)"/>
                    <pic:cNvPicPr>
                      <a:picLocks noChangeAspect="1" noChangeArrowheads="1"/>
                    </pic:cNvPicPr>
                  </pic:nvPicPr>
                  <pic:blipFill>
                    <a:blip r:embed="rId27"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spacing w:val="2"/>
          <w:sz w:val="28"/>
        </w:rPr>
        <w:t> </w:t>
      </w:r>
      <w:r>
        <w:rPr>
          <w:rFonts w:ascii="Times New Roman" w:eastAsia="Times New Roman" w:hAnsi="Times New Roman" w:cs="Times New Roman"/>
          <w:spacing w:val="2"/>
          <w:sz w:val="28"/>
          <w:szCs w:val="28"/>
        </w:rPr>
        <w:t>принимает отрицательное значение, то для расчета доходов от перечисления части прибыли муниципальных унитарных предприятий в местный бюджет в расчетном году, его значение принимается равным нулю.</w:t>
      </w:r>
    </w:p>
    <w:p w:rsidR="00D63E69" w:rsidRDefault="00D63E69" w:rsidP="00D63E69">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4.5.Д</w:t>
      </w:r>
      <w:r>
        <w:rPr>
          <w:rFonts w:ascii="Times New Roman" w:eastAsia="Times New Roman" w:hAnsi="Times New Roman" w:cs="Times New Roman"/>
          <w:sz w:val="28"/>
          <w:szCs w:val="28"/>
          <w:lang w:eastAsia="en-US"/>
        </w:rPr>
        <w:t xml:space="preserve">оходы от оказания информационных услуг органами местного самоуправления муниципальных районов, казенными учреждениями муници-пального района код бюджетной классификации </w:t>
      </w:r>
      <w:r>
        <w:rPr>
          <w:rFonts w:ascii="Times New Roman" w:eastAsia="Calibri" w:hAnsi="Times New Roman" w:cs="Times New Roman"/>
          <w:sz w:val="28"/>
          <w:szCs w:val="28"/>
          <w:lang w:eastAsia="en-US"/>
        </w:rPr>
        <w:t>1 13 01075 05 0000 130.</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Для расчета прогноза поступлений в местный бюджет данного вида дохода применяется метод прямого расчета, прогнозируемый размер </w:t>
      </w:r>
      <w:r>
        <w:rPr>
          <w:rFonts w:ascii="Times New Roman" w:eastAsia="Times New Roman" w:hAnsi="Times New Roman" w:cs="Times New Roman"/>
          <w:sz w:val="28"/>
          <w:szCs w:val="28"/>
        </w:rPr>
        <w:t xml:space="preserve">опреде-ляется по формуле: </w:t>
      </w:r>
      <m:oMath>
        <m:r>
          <m:rPr>
            <m:sty m:val="p"/>
          </m:rPr>
          <w:rPr>
            <w:rFonts w:ascii="Cambria Math" w:eastAsia="Times New Roman" w:hAnsi="Times New Roman"/>
            <w:sz w:val="28"/>
            <w:szCs w:val="28"/>
          </w:rPr>
          <m:t>Д</m:t>
        </m:r>
        <m:r>
          <m:rPr>
            <m:sty m:val="p"/>
          </m:rPr>
          <w:rPr>
            <w:rFonts w:ascii="Cambria Math" w:eastAsia="Times New Roman" w:hAnsi="Times New Roman"/>
            <w:sz w:val="28"/>
            <w:szCs w:val="28"/>
          </w:rPr>
          <m:t>=</m:t>
        </m:r>
        <m:nary>
          <m:naryPr>
            <m:chr m:val="∑"/>
            <m:limLoc m:val="undOvr"/>
            <m:supHide m:val="1"/>
            <m:ctrlPr>
              <w:rPr>
                <w:rFonts w:ascii="Cambria Math" w:eastAsia="Times New Roman" w:hAnsi="Times New Roman"/>
                <w:sz w:val="28"/>
                <w:szCs w:val="28"/>
                <w:lang w:val="en-US"/>
              </w:rPr>
            </m:ctrlPr>
          </m:naryPr>
          <m:sub>
            <m:r>
              <m:rPr>
                <m:sty m:val="p"/>
              </m:rPr>
              <w:rPr>
                <w:rFonts w:ascii="Cambria Math" w:eastAsia="Times New Roman" w:hAnsi="Times New Roman"/>
                <w:sz w:val="28"/>
                <w:szCs w:val="28"/>
                <w:lang w:val="en-US"/>
              </w:rPr>
              <m:t>i</m:t>
            </m:r>
          </m:sub>
          <m:sup/>
          <m:e>
            <m:sSub>
              <m:sSubPr>
                <m:ctrlPr>
                  <w:rPr>
                    <w:rFonts w:ascii="Cambria Math" w:eastAsia="Times New Roman" w:hAnsi="Times New Roman"/>
                    <w:sz w:val="28"/>
                    <w:szCs w:val="28"/>
                  </w:rPr>
                </m:ctrlPr>
              </m:sSubPr>
              <m:e>
                <m:r>
                  <m:rPr>
                    <m:sty m:val="p"/>
                  </m:rPr>
                  <w:rPr>
                    <w:rFonts w:ascii="Cambria Math" w:eastAsia="Times New Roman" w:hAnsi="Times New Roman"/>
                    <w:sz w:val="28"/>
                    <w:szCs w:val="28"/>
                  </w:rPr>
                  <m:t>V</m:t>
                </m:r>
              </m:e>
              <m:sub>
                <m:r>
                  <m:rPr>
                    <m:sty m:val="p"/>
                  </m:rPr>
                  <w:rPr>
                    <w:rFonts w:ascii="Cambria Math" w:eastAsia="Times New Roman" w:hAnsi="Times New Roman"/>
                    <w:sz w:val="28"/>
                    <w:szCs w:val="28"/>
                  </w:rPr>
                  <m:t>i</m:t>
                </m:r>
              </m:sub>
            </m:sSub>
            <m:r>
              <m:rPr>
                <m:sty m:val="p"/>
              </m:rPr>
              <w:rPr>
                <w:rFonts w:ascii="Cambria Math" w:eastAsia="Times New Roman" w:hAnsi="Times New Roman"/>
                <w:sz w:val="28"/>
                <w:szCs w:val="28"/>
              </w:rPr>
              <m:t>×</m:t>
            </m:r>
            <m:sSub>
              <m:sSubPr>
                <m:ctrlPr>
                  <w:rPr>
                    <w:rFonts w:ascii="Cambria Math" w:eastAsia="Times New Roman" w:hAnsi="Times New Roman"/>
                    <w:sz w:val="28"/>
                    <w:szCs w:val="28"/>
                  </w:rPr>
                </m:ctrlPr>
              </m:sSubPr>
              <m:e>
                <m:r>
                  <m:rPr>
                    <m:sty m:val="p"/>
                  </m:rPr>
                  <w:rPr>
                    <w:rFonts w:ascii="Cambria Math" w:eastAsia="Times New Roman" w:hAnsi="Times New Roman"/>
                    <w:sz w:val="28"/>
                    <w:szCs w:val="28"/>
                  </w:rPr>
                  <m:t>R</m:t>
                </m:r>
              </m:e>
              <m:sub>
                <m:r>
                  <m:rPr>
                    <m:sty m:val="p"/>
                  </m:rPr>
                  <w:rPr>
                    <w:rFonts w:ascii="Cambria Math" w:eastAsia="Times New Roman" w:hAnsi="Times New Roman"/>
                    <w:sz w:val="28"/>
                    <w:szCs w:val="28"/>
                  </w:rPr>
                  <m:t>i</m:t>
                </m:r>
              </m:sub>
            </m:sSub>
            <m:r>
              <m:rPr>
                <m:sty m:val="p"/>
              </m:rPr>
              <w:rPr>
                <w:rFonts w:ascii="Cambria Math" w:eastAsia="Times New Roman" w:hAnsi="Times New Roman"/>
                <w:sz w:val="28"/>
                <w:szCs w:val="28"/>
              </w:rPr>
              <m:t xml:space="preserve"> </m:t>
            </m:r>
          </m:e>
        </m:nary>
      </m:oMath>
      <w:r>
        <w:rPr>
          <w:rFonts w:ascii="Times New Roman" w:eastAsia="Times New Roman" w:hAnsi="Times New Roman" w:cs="Times New Roman"/>
          <w:sz w:val="28"/>
          <w:szCs w:val="28"/>
        </w:rPr>
        <w:t>, где:</w:t>
      </w:r>
    </w:p>
    <w:p w:rsidR="00D63E69" w:rsidRDefault="00D63E69" w:rsidP="00D63E6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 – прогнозируемый объем доходов;</w:t>
      </w:r>
    </w:p>
    <w:p w:rsidR="00D63E69" w:rsidRDefault="00443014" w:rsidP="00D63E69">
      <w:pPr>
        <w:spacing w:after="0" w:line="240" w:lineRule="auto"/>
        <w:ind w:firstLine="708"/>
        <w:jc w:val="both"/>
        <w:rPr>
          <w:rFonts w:ascii="Times New Roman" w:eastAsia="Times New Roman" w:hAnsi="Times New Roman" w:cs="Times New Roman"/>
          <w:sz w:val="28"/>
          <w:szCs w:val="28"/>
          <w:lang w:eastAsia="en-US"/>
        </w:rPr>
      </w:pPr>
      <m:oMath>
        <m:sSub>
          <m:sSubPr>
            <m:ctrlPr>
              <w:rPr>
                <w:rFonts w:ascii="Cambria Math" w:eastAsia="Times New Roman" w:hAnsi="Times New Roman"/>
                <w:sz w:val="28"/>
                <w:szCs w:val="28"/>
              </w:rPr>
            </m:ctrlPr>
          </m:sSubPr>
          <m:e>
            <m:r>
              <m:rPr>
                <m:sty m:val="p"/>
              </m:rPr>
              <w:rPr>
                <w:rFonts w:ascii="Cambria Math" w:eastAsia="Times New Roman" w:hAnsi="Times New Roman"/>
                <w:sz w:val="28"/>
                <w:szCs w:val="28"/>
              </w:rPr>
              <m:t>V</m:t>
            </m:r>
          </m:e>
          <m:sub>
            <m:r>
              <m:rPr>
                <m:sty m:val="p"/>
              </m:rPr>
              <w:rPr>
                <w:rFonts w:ascii="Cambria Math" w:eastAsia="Times New Roman" w:hAnsi="Times New Roman"/>
                <w:sz w:val="28"/>
                <w:szCs w:val="28"/>
              </w:rPr>
              <m:t>i</m:t>
            </m:r>
          </m:sub>
        </m:sSub>
      </m:oMath>
      <w:r w:rsidR="00D63E69">
        <w:rPr>
          <w:rFonts w:ascii="Times New Roman" w:eastAsia="Times New Roman" w:hAnsi="Times New Roman" w:cs="Times New Roman"/>
          <w:sz w:val="28"/>
          <w:szCs w:val="28"/>
          <w:lang w:eastAsia="en-US"/>
        </w:rPr>
        <w:t xml:space="preserve"> – прогнозируемый объем запрашиваемой информации i-того вида;</w:t>
      </w:r>
    </w:p>
    <w:p w:rsidR="00D63E69" w:rsidRDefault="00443014" w:rsidP="00D63E69">
      <w:pPr>
        <w:spacing w:after="0" w:line="240" w:lineRule="auto"/>
        <w:ind w:firstLine="708"/>
        <w:jc w:val="both"/>
        <w:rPr>
          <w:rFonts w:ascii="Times New Roman" w:eastAsia="Times New Roman" w:hAnsi="Times New Roman" w:cs="Times New Roman"/>
          <w:sz w:val="28"/>
          <w:szCs w:val="28"/>
          <w:lang w:eastAsia="en-US"/>
        </w:rPr>
      </w:pPr>
      <m:oMath>
        <m:sSub>
          <m:sSubPr>
            <m:ctrlPr>
              <w:rPr>
                <w:rFonts w:ascii="Cambria Math" w:eastAsia="Times New Roman" w:hAnsi="Times New Roman"/>
                <w:sz w:val="28"/>
                <w:szCs w:val="28"/>
              </w:rPr>
            </m:ctrlPr>
          </m:sSubPr>
          <m:e>
            <m:r>
              <m:rPr>
                <m:sty m:val="p"/>
              </m:rPr>
              <w:rPr>
                <w:rFonts w:ascii="Cambria Math" w:eastAsia="Times New Roman" w:hAnsi="Times New Roman"/>
                <w:sz w:val="28"/>
                <w:szCs w:val="28"/>
              </w:rPr>
              <m:t>R</m:t>
            </m:r>
          </m:e>
          <m:sub>
            <m:r>
              <m:rPr>
                <m:sty m:val="p"/>
              </m:rPr>
              <w:rPr>
                <w:rFonts w:ascii="Cambria Math" w:eastAsia="Times New Roman" w:hAnsi="Times New Roman"/>
                <w:sz w:val="28"/>
                <w:szCs w:val="28"/>
              </w:rPr>
              <m:t>i</m:t>
            </m:r>
          </m:sub>
        </m:sSub>
      </m:oMath>
      <w:r w:rsidR="00D63E69">
        <w:rPr>
          <w:rFonts w:ascii="Times New Roman" w:eastAsia="Times New Roman" w:hAnsi="Times New Roman" w:cs="Times New Roman"/>
          <w:sz w:val="28"/>
          <w:szCs w:val="28"/>
          <w:lang w:eastAsia="en-US"/>
        </w:rPr>
        <w:t>–расходы на изготовление i-того вида копий запрашиваемых документов и (или) материалов в соответствии с размерами, установленными Правилами взимания платы за предоставление информации о деятельности государственных органов и органов местного самоуправления, утвержденными постановлением Правительства Российской Федерации от 24 октября 2011 года № 860.</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4.6.Прочие доходы от компенсации затрат бюджетов муниципальных районов и городских поселений коды бюджетной классификации</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1 13 02995 05 0000 130,</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1 13 02995 13 0000 130.</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расчете прогнозного объема поступлений:</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 учитывается прогнозный объем дебиторской задолженности по состоянию на 1 января очередного финансового года, подлежащий возврату в бюджет в очередном финансовом году; </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б) применяется метод прямого расчета по формуле: </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w:t>
      </w:r>
      <w:r>
        <w:rPr>
          <w:rFonts w:ascii="Times New Roman" w:eastAsia="Calibri" w:hAnsi="Times New Roman" w:cs="Times New Roman"/>
          <w:sz w:val="18"/>
          <w:szCs w:val="18"/>
          <w:lang w:eastAsia="en-US"/>
        </w:rPr>
        <w:t xml:space="preserve">дз </w:t>
      </w:r>
      <w:r>
        <w:rPr>
          <w:rFonts w:ascii="Times New Roman" w:eastAsia="Calibri" w:hAnsi="Times New Roman" w:cs="Times New Roman"/>
          <w:sz w:val="28"/>
          <w:szCs w:val="28"/>
          <w:lang w:eastAsia="en-US"/>
        </w:rPr>
        <w:t>= ДЗ</w:t>
      </w:r>
      <w:r>
        <w:rPr>
          <w:rFonts w:ascii="Times New Roman" w:eastAsia="Calibri" w:hAnsi="Times New Roman" w:cs="Times New Roman"/>
          <w:sz w:val="18"/>
          <w:szCs w:val="18"/>
          <w:lang w:eastAsia="en-US"/>
        </w:rPr>
        <w:t xml:space="preserve">1 </w:t>
      </w:r>
      <w:r>
        <w:rPr>
          <w:rFonts w:ascii="Times New Roman" w:eastAsia="Calibri" w:hAnsi="Times New Roman" w:cs="Times New Roman"/>
          <w:sz w:val="28"/>
          <w:szCs w:val="28"/>
          <w:lang w:eastAsia="en-US"/>
        </w:rPr>
        <w:t>+ ДЗ</w:t>
      </w:r>
      <w:r>
        <w:rPr>
          <w:rFonts w:ascii="Times New Roman" w:eastAsia="Calibri" w:hAnsi="Times New Roman" w:cs="Times New Roman"/>
          <w:sz w:val="18"/>
          <w:szCs w:val="18"/>
          <w:lang w:eastAsia="en-US"/>
        </w:rPr>
        <w:t xml:space="preserve">2 </w:t>
      </w:r>
      <w:r>
        <w:rPr>
          <w:rFonts w:ascii="Times New Roman" w:eastAsia="Calibri" w:hAnsi="Times New Roman" w:cs="Times New Roman"/>
          <w:sz w:val="28"/>
          <w:szCs w:val="28"/>
          <w:lang w:eastAsia="en-US"/>
        </w:rPr>
        <w:t>+ ДЗ</w:t>
      </w:r>
      <w:r>
        <w:rPr>
          <w:rFonts w:ascii="Times New Roman" w:eastAsia="Calibri" w:hAnsi="Times New Roman" w:cs="Times New Roman"/>
          <w:sz w:val="18"/>
          <w:szCs w:val="18"/>
          <w:lang w:eastAsia="en-US"/>
        </w:rPr>
        <w:t xml:space="preserve">n , </w:t>
      </w:r>
      <w:r>
        <w:rPr>
          <w:rFonts w:ascii="Times New Roman" w:eastAsia="Calibri" w:hAnsi="Times New Roman" w:cs="Times New Roman"/>
          <w:sz w:val="28"/>
          <w:szCs w:val="28"/>
          <w:lang w:eastAsia="en-US"/>
        </w:rPr>
        <w:t xml:space="preserve">где: </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w:t>
      </w:r>
      <w:r>
        <w:rPr>
          <w:rFonts w:ascii="Times New Roman" w:eastAsia="Calibri" w:hAnsi="Times New Roman" w:cs="Times New Roman"/>
          <w:sz w:val="18"/>
          <w:szCs w:val="18"/>
          <w:lang w:eastAsia="en-US"/>
        </w:rPr>
        <w:t xml:space="preserve">дз </w:t>
      </w:r>
      <w:r>
        <w:rPr>
          <w:rFonts w:ascii="Times New Roman" w:eastAsia="Calibri" w:hAnsi="Times New Roman" w:cs="Times New Roman"/>
          <w:sz w:val="28"/>
          <w:szCs w:val="28"/>
          <w:lang w:eastAsia="en-US"/>
        </w:rPr>
        <w:t xml:space="preserve">– прогнозный объем дебиторской задолженности по состоянию на    1 января очередного финансового года, подлежащий возврату в бюджет в очередном финансовом году; </w:t>
      </w:r>
    </w:p>
    <w:p w:rsidR="00D63E69" w:rsidRDefault="00D63E69" w:rsidP="00D63E69">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ДЗ – дебиторская задолженность, подлежащая возврату в бюджет в очередном финансовом году, в соответствии с условиями действующего договора (соглашения, иного документа).</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4.7.Штрафы, санкции, возмещение ущерба. </w:t>
      </w:r>
    </w:p>
    <w:p w:rsidR="00D63E69" w:rsidRDefault="00D63E69" w:rsidP="00D63E6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Коды бюджетной классификации:</w:t>
      </w:r>
    </w:p>
    <w:tbl>
      <w:tblPr>
        <w:tblW w:w="0" w:type="auto"/>
        <w:tblInd w:w="699" w:type="dxa"/>
        <w:tblLook w:val="04A0" w:firstRow="1" w:lastRow="0" w:firstColumn="1" w:lastColumn="0" w:noHBand="0" w:noVBand="1"/>
      </w:tblPr>
      <w:tblGrid>
        <w:gridCol w:w="3614"/>
        <w:gridCol w:w="4857"/>
      </w:tblGrid>
      <w:tr w:rsidR="00D63E69" w:rsidTr="00D63E69">
        <w:tc>
          <w:tcPr>
            <w:tcW w:w="3614" w:type="dxa"/>
            <w:hideMark/>
          </w:tcPr>
          <w:p w:rsidR="00D63E69" w:rsidRDefault="00D63E69">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1 16 18050 05 0000 140</w:t>
            </w:r>
          </w:p>
          <w:p w:rsidR="00D63E69" w:rsidRDefault="00D63E69">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1 16 23051 05 0000 140</w:t>
            </w:r>
          </w:p>
          <w:p w:rsidR="00D63E69" w:rsidRDefault="00D63E69">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1 16 23052 05 0000 140</w:t>
            </w:r>
          </w:p>
          <w:p w:rsidR="00D63E69" w:rsidRDefault="00D63E69">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1 16 32000 05 0000 140</w:t>
            </w:r>
          </w:p>
        </w:tc>
        <w:tc>
          <w:tcPr>
            <w:tcW w:w="4857" w:type="dxa"/>
            <w:hideMark/>
          </w:tcPr>
          <w:p w:rsidR="00D63E69" w:rsidRDefault="00D63E69">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1 16 33050 05 0000 140</w:t>
            </w:r>
          </w:p>
          <w:p w:rsidR="00D63E69" w:rsidRDefault="00D63E69">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1 16 46000 05 0000 140</w:t>
            </w:r>
          </w:p>
          <w:p w:rsidR="00D63E69" w:rsidRDefault="00D63E69">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1 16 51030 02 0000 140</w:t>
            </w:r>
          </w:p>
          <w:p w:rsidR="00D63E69" w:rsidRDefault="00D63E69">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1 16 90050 05 0000 140</w:t>
            </w:r>
          </w:p>
        </w:tc>
      </w:tr>
    </w:tbl>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расчета прогнозного объема поступлений:</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 учитываются сумма поступлений в бюджет по наложенным админист-ративным штрафам за 3 года, предшествующих текущему финансовому году по отчетным данным; </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б) применяются методы усреднения и индексации; </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формула расчета: ПО</w:t>
      </w:r>
      <w:r>
        <w:rPr>
          <w:rFonts w:ascii="Times New Roman" w:eastAsia="Calibri" w:hAnsi="Times New Roman" w:cs="Times New Roman"/>
          <w:sz w:val="18"/>
          <w:szCs w:val="18"/>
          <w:lang w:eastAsia="en-US"/>
        </w:rPr>
        <w:t xml:space="preserve">штр </w:t>
      </w:r>
      <w:r>
        <w:rPr>
          <w:rFonts w:ascii="Times New Roman" w:eastAsia="Calibri" w:hAnsi="Times New Roman" w:cs="Times New Roman"/>
          <w:sz w:val="28"/>
          <w:szCs w:val="28"/>
          <w:lang w:eastAsia="en-US"/>
        </w:rPr>
        <w:t xml:space="preserve">= ((АШ </w:t>
      </w:r>
      <w:r>
        <w:rPr>
          <w:rFonts w:ascii="Times New Roman" w:eastAsia="Calibri" w:hAnsi="Times New Roman" w:cs="Times New Roman"/>
          <w:sz w:val="18"/>
          <w:szCs w:val="18"/>
          <w:lang w:eastAsia="en-US"/>
        </w:rPr>
        <w:t xml:space="preserve">n-3 </w:t>
      </w:r>
      <w:r>
        <w:rPr>
          <w:rFonts w:ascii="Times New Roman" w:eastAsia="Calibri" w:hAnsi="Times New Roman" w:cs="Times New Roman"/>
          <w:sz w:val="28"/>
          <w:szCs w:val="28"/>
          <w:lang w:eastAsia="en-US"/>
        </w:rPr>
        <w:t xml:space="preserve">+ АШ </w:t>
      </w:r>
      <w:r>
        <w:rPr>
          <w:rFonts w:ascii="Times New Roman" w:eastAsia="Calibri" w:hAnsi="Times New Roman" w:cs="Times New Roman"/>
          <w:sz w:val="18"/>
          <w:szCs w:val="18"/>
          <w:lang w:eastAsia="en-US"/>
        </w:rPr>
        <w:t xml:space="preserve">n-2 </w:t>
      </w:r>
      <w:r>
        <w:rPr>
          <w:rFonts w:ascii="Times New Roman" w:eastAsia="Calibri" w:hAnsi="Times New Roman" w:cs="Times New Roman"/>
          <w:sz w:val="28"/>
          <w:szCs w:val="28"/>
          <w:lang w:eastAsia="en-US"/>
        </w:rPr>
        <w:t xml:space="preserve">+ АШ </w:t>
      </w:r>
      <w:r>
        <w:rPr>
          <w:rFonts w:ascii="Times New Roman" w:eastAsia="Calibri" w:hAnsi="Times New Roman" w:cs="Times New Roman"/>
          <w:sz w:val="18"/>
          <w:szCs w:val="18"/>
          <w:lang w:eastAsia="en-US"/>
        </w:rPr>
        <w:t>n-1</w:t>
      </w:r>
      <w:r>
        <w:rPr>
          <w:rFonts w:ascii="Times New Roman" w:eastAsia="Calibri" w:hAnsi="Times New Roman" w:cs="Times New Roman"/>
          <w:sz w:val="28"/>
          <w:szCs w:val="28"/>
          <w:lang w:eastAsia="en-US"/>
        </w:rPr>
        <w:t>) / 3) * i - ВД,</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где:</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w:t>
      </w:r>
      <w:r>
        <w:rPr>
          <w:rFonts w:ascii="Times New Roman" w:eastAsia="Calibri" w:hAnsi="Times New Roman" w:cs="Times New Roman"/>
          <w:sz w:val="18"/>
          <w:szCs w:val="18"/>
          <w:lang w:eastAsia="en-US"/>
        </w:rPr>
        <w:t xml:space="preserve">штр </w:t>
      </w:r>
      <w:r>
        <w:rPr>
          <w:rFonts w:ascii="Times New Roman" w:eastAsia="Calibri" w:hAnsi="Times New Roman" w:cs="Times New Roman"/>
          <w:sz w:val="28"/>
          <w:szCs w:val="28"/>
          <w:lang w:eastAsia="en-US"/>
        </w:rPr>
        <w:t xml:space="preserve">– прогнозный объем штрафов, санкций, возмещения ущерба; </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АШ – поступление денежных взысканий (штрафов); </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i – индекс потребительских цен.</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Методы усреднения и индексации применяется при прогнозировании поступлений штрафов, санкций, возмещение ущерба по следующим видам: </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 и городских поселений; </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прочие поступления от денежных взысканий (штрафов) и иных сумм в возмещение ущерба, зачисляемые в бюджеты муниципальных районов и городских поселений;</w:t>
      </w:r>
    </w:p>
    <w:p w:rsidR="00D63E69" w:rsidRDefault="00D63E69" w:rsidP="00D63E6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Вд – выпадающие доходы в результате изменения бюджетного законода-тельства. Рассчитываются прямым методом либо методом усреднения.</w:t>
      </w:r>
    </w:p>
    <w:p w:rsidR="00D63E69" w:rsidRDefault="00D63E69" w:rsidP="00D63E69">
      <w:pPr>
        <w:spacing w:after="0" w:line="240" w:lineRule="auto"/>
        <w:ind w:firstLine="85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4.8.Прочие неналоговые доходы бюджетов муниципальных районов.</w:t>
      </w:r>
    </w:p>
    <w:p w:rsidR="00D63E69" w:rsidRDefault="00D63E69" w:rsidP="00D63E69">
      <w:pPr>
        <w:spacing w:after="0" w:line="240" w:lineRule="auto"/>
        <w:ind w:firstLine="85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Код бюджетной классификации: 1 17 05050 05 0000 180.</w:t>
      </w:r>
    </w:p>
    <w:p w:rsidR="00D63E69" w:rsidRDefault="00D63E69" w:rsidP="00D63E69">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Показатели, используемые для расчета: отчетные данные о прочих неналоговых доходах за три предшествующих года.</w:t>
      </w:r>
    </w:p>
    <w:p w:rsidR="00D63E69" w:rsidRDefault="00D63E69" w:rsidP="00D63E69">
      <w:pPr>
        <w:spacing w:after="0" w:line="240" w:lineRule="auto"/>
        <w:ind w:firstLine="851"/>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Источником данных для показателей являются отчеты об исполнении бюджета за соответствующий год.</w:t>
      </w:r>
    </w:p>
    <w:p w:rsidR="00D63E69" w:rsidRDefault="00D63E69" w:rsidP="00D63E69">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Метод расчета - усреднение. </w:t>
      </w:r>
    </w:p>
    <w:p w:rsidR="00D63E69" w:rsidRDefault="00D63E69" w:rsidP="00D63E69">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Алгоритм расчета:</w:t>
      </w:r>
    </w:p>
    <w:p w:rsidR="00D63E69" w:rsidRDefault="00D63E69" w:rsidP="00D63E69">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Нд = (Нд</w:t>
      </w:r>
      <w:r>
        <w:rPr>
          <w:rFonts w:ascii="Times New Roman" w:eastAsia="Calibri" w:hAnsi="Times New Roman" w:cs="Times New Roman"/>
          <w:sz w:val="28"/>
          <w:szCs w:val="28"/>
          <w:vertAlign w:val="subscript"/>
          <w:lang w:eastAsia="en-US"/>
        </w:rPr>
        <w:t xml:space="preserve">1 </w:t>
      </w:r>
      <w:r>
        <w:rPr>
          <w:rFonts w:ascii="Times New Roman" w:eastAsia="Calibri" w:hAnsi="Times New Roman" w:cs="Times New Roman"/>
          <w:sz w:val="28"/>
          <w:szCs w:val="28"/>
          <w:lang w:eastAsia="en-US"/>
        </w:rPr>
        <w:t>+   Нд</w:t>
      </w:r>
      <w:r>
        <w:rPr>
          <w:rFonts w:ascii="Times New Roman" w:eastAsia="Calibri" w:hAnsi="Times New Roman" w:cs="Times New Roman"/>
          <w:sz w:val="28"/>
          <w:szCs w:val="28"/>
          <w:vertAlign w:val="subscript"/>
          <w:lang w:eastAsia="en-US"/>
        </w:rPr>
        <w:t xml:space="preserve">2  </w:t>
      </w:r>
      <w:r>
        <w:rPr>
          <w:rFonts w:ascii="Times New Roman" w:eastAsia="Calibri" w:hAnsi="Times New Roman" w:cs="Times New Roman"/>
          <w:sz w:val="28"/>
          <w:szCs w:val="28"/>
          <w:lang w:eastAsia="en-US"/>
        </w:rPr>
        <w:t>+  Нд</w:t>
      </w:r>
      <w:r>
        <w:rPr>
          <w:rFonts w:ascii="Times New Roman" w:eastAsia="Calibri" w:hAnsi="Times New Roman" w:cs="Times New Roman"/>
          <w:sz w:val="28"/>
          <w:szCs w:val="28"/>
          <w:vertAlign w:val="subscript"/>
          <w:lang w:eastAsia="en-US"/>
        </w:rPr>
        <w:t>3</w:t>
      </w:r>
      <w:r>
        <w:rPr>
          <w:rFonts w:ascii="Times New Roman" w:eastAsia="Calibri" w:hAnsi="Times New Roman" w:cs="Times New Roman"/>
          <w:sz w:val="28"/>
          <w:szCs w:val="28"/>
          <w:lang w:eastAsia="en-US"/>
        </w:rPr>
        <w:t>) / 3 - ВД, где</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Нд</w:t>
      </w:r>
      <w:r>
        <w:rPr>
          <w:rFonts w:ascii="Times New Roman" w:eastAsia="Calibri" w:hAnsi="Times New Roman" w:cs="Times New Roman"/>
          <w:sz w:val="28"/>
          <w:szCs w:val="28"/>
          <w:vertAlign w:val="subscript"/>
          <w:lang w:eastAsia="en-US"/>
        </w:rPr>
        <w:t>1,2,3</w:t>
      </w:r>
      <w:r>
        <w:rPr>
          <w:rFonts w:ascii="Times New Roman" w:eastAsia="Calibri" w:hAnsi="Times New Roman" w:cs="Times New Roman"/>
          <w:sz w:val="28"/>
          <w:szCs w:val="28"/>
          <w:lang w:eastAsia="en-US"/>
        </w:rPr>
        <w:t xml:space="preserve"> – неналоговые доходы за три предыдущих финансовых года;</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ВД – оценка объема выпадающих доходов в связи с применением предусмотренных законодательством Российской Федерации льгот, освобож-дений и иных преференций с указанием соответствующих норм законода-тельства Российской Федерации.</w:t>
      </w:r>
    </w:p>
    <w:p w:rsidR="00D63E69" w:rsidRDefault="00D63E69" w:rsidP="00D63E69">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Расчет выпадающих доходов осуществляется с использованием метода усреднения.</w:t>
      </w:r>
    </w:p>
    <w:p w:rsidR="00D63E69" w:rsidRDefault="00D63E69" w:rsidP="00D63E6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4.9.</w:t>
      </w:r>
      <w:r>
        <w:rPr>
          <w:rFonts w:ascii="Times New Roman" w:eastAsia="Calibri" w:hAnsi="Times New Roman" w:cs="Times New Roman"/>
          <w:sz w:val="28"/>
          <w:szCs w:val="28"/>
          <w:lang w:eastAsia="en-US"/>
        </w:rPr>
        <w:t>Доходы, поступление которых не имеет постоянного характера</w:t>
      </w:r>
      <w:r>
        <w:rPr>
          <w:rFonts w:ascii="Times New Roman" w:eastAsia="Times New Roman" w:hAnsi="Times New Roman" w:cs="Times New Roman"/>
          <w:sz w:val="28"/>
          <w:szCs w:val="28"/>
          <w:lang w:eastAsia="en-US"/>
        </w:rPr>
        <w:t>, и поступление которых прогнозируется применением метода усреднения, на основании усредненных годовых объемов фактического поступления соот-ветствующих доходов за предшествующие 3 года.</w:t>
      </w:r>
    </w:p>
    <w:p w:rsidR="00D63E69" w:rsidRDefault="00D63E69" w:rsidP="00D63E6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В случае наличия задолженности на начало очередного финансового года в прогнозе поступлений учитывается ее взыскание (исходя из планируемых мероприятий по взысканию задолженности). </w:t>
      </w:r>
    </w:p>
    <w:p w:rsidR="00D63E69" w:rsidRDefault="00D63E69" w:rsidP="00D63E6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 доходам бюджета, поступление которых не имеет постоянного характера, относятся:</w:t>
      </w:r>
    </w:p>
    <w:p w:rsidR="00D63E69" w:rsidRDefault="00D63E69" w:rsidP="00D63E6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 xml:space="preserve">плата по соглашениям об установлении сервитута, заключенным орга-нами местного самоуправления муниципальных районов, сельских поселений,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городских поселений коды бюджетной классификации: </w:t>
      </w:r>
    </w:p>
    <w:tbl>
      <w:tblPr>
        <w:tblW w:w="0" w:type="auto"/>
        <w:tblInd w:w="675" w:type="dxa"/>
        <w:tblLook w:val="04A0" w:firstRow="1" w:lastRow="0" w:firstColumn="1" w:lastColumn="0" w:noHBand="0" w:noVBand="1"/>
      </w:tblPr>
      <w:tblGrid>
        <w:gridCol w:w="3261"/>
        <w:gridCol w:w="4961"/>
      </w:tblGrid>
      <w:tr w:rsidR="00D63E69" w:rsidTr="00D63E69">
        <w:tc>
          <w:tcPr>
            <w:tcW w:w="3261" w:type="dxa"/>
            <w:hideMark/>
          </w:tcPr>
          <w:p w:rsidR="00D63E69" w:rsidRDefault="00D63E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1 11 05313 10 0000 120</w:t>
            </w:r>
          </w:p>
          <w:p w:rsidR="00D63E69" w:rsidRDefault="00D63E69">
            <w:pPr>
              <w:spacing w:after="0" w:line="240" w:lineRule="auto"/>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1 11 05313 13 0000 120</w:t>
            </w:r>
          </w:p>
        </w:tc>
        <w:tc>
          <w:tcPr>
            <w:tcW w:w="4961" w:type="dxa"/>
            <w:hideMark/>
          </w:tcPr>
          <w:p w:rsidR="00D63E69" w:rsidRDefault="00D63E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1 11 05314 10 0000 120</w:t>
            </w:r>
          </w:p>
          <w:p w:rsidR="00D63E69" w:rsidRDefault="00D63E69">
            <w:pPr>
              <w:spacing w:after="0" w:line="240" w:lineRule="auto"/>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1 11 05314 13 0000 120;</w:t>
            </w:r>
          </w:p>
        </w:tc>
      </w:tr>
    </w:tbl>
    <w:p w:rsidR="00D63E69" w:rsidRDefault="00D63E69" w:rsidP="00D63E6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 xml:space="preserve">плата по соглашениям об установлении сервитута, заключенным орга-нами местного самоуправления муниципальных районов, государственными </w:t>
      </w:r>
      <w:r>
        <w:rPr>
          <w:rFonts w:ascii="Times New Roman" w:eastAsia="Calibri" w:hAnsi="Times New Roman" w:cs="Times New Roman"/>
          <w:sz w:val="28"/>
          <w:szCs w:val="28"/>
          <w:lang w:eastAsia="en-US"/>
        </w:rPr>
        <w:lastRenderedPageBreak/>
        <w:t xml:space="preserve">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 код бюджетной классификации: </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1 11 05325 05 0000 120;</w:t>
      </w:r>
    </w:p>
    <w:p w:rsidR="00D63E69" w:rsidRDefault="00D63E69" w:rsidP="00D63E6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доходы от реализации имущества, находящегося в оперативном управ-лении учреждений, находящихся в ведении органов местного самоуправления муниципального района (за исключением имущества бюджетных и автономных учреждений), в части реализации материальных запасов по указанному имуществу </w:t>
      </w:r>
      <w:r>
        <w:rPr>
          <w:rFonts w:ascii="Times New Roman" w:eastAsia="Calibri" w:hAnsi="Times New Roman" w:cs="Times New Roman"/>
          <w:sz w:val="28"/>
          <w:szCs w:val="28"/>
          <w:lang w:eastAsia="en-US"/>
        </w:rPr>
        <w:t xml:space="preserve">код бюджетной классификации: </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1 14 02052 05 0000 440</w:t>
      </w:r>
      <w:r>
        <w:rPr>
          <w:rFonts w:ascii="Times New Roman" w:eastAsia="Times New Roman" w:hAnsi="Times New Roman" w:cs="Times New Roman"/>
          <w:sz w:val="28"/>
          <w:szCs w:val="28"/>
          <w:lang w:eastAsia="en-US"/>
        </w:rPr>
        <w:t>;</w:t>
      </w:r>
    </w:p>
    <w:p w:rsidR="00D63E69" w:rsidRDefault="00D63E69" w:rsidP="00D63E6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код бюджетной классификации:    1 14 02053 05 0000 440</w:t>
      </w:r>
      <w:r>
        <w:rPr>
          <w:rFonts w:ascii="Times New Roman" w:eastAsia="Times New Roman" w:hAnsi="Times New Roman" w:cs="Times New Roman"/>
          <w:sz w:val="28"/>
          <w:szCs w:val="28"/>
          <w:lang w:eastAsia="en-US"/>
        </w:rPr>
        <w:t>;</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 код бюджетной классификации:                         1 16 46000 05 0000 140; </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доходы от возмещения ущерба при возникновении страховых случаев по обязательному страхованию гражданской ответственности, а также возмещение ущерба при возникновении иных страховых случаев, когда выгодоприобре-тателями выступают получатели средств бюджетов муниципальных районов коды бюджетной классификации: 1 16 23051 05 0000 140</w:t>
      </w:r>
    </w:p>
    <w:p w:rsidR="00D63E69" w:rsidRDefault="00D63E69" w:rsidP="00D63E6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 xml:space="preserve">                                                 1 16 23052 05 0000 140</w:t>
      </w:r>
      <w:r>
        <w:rPr>
          <w:rFonts w:ascii="Times New Roman" w:eastAsia="Times New Roman" w:hAnsi="Times New Roman" w:cs="Times New Roman"/>
          <w:sz w:val="28"/>
          <w:szCs w:val="28"/>
          <w:lang w:eastAsia="en-US"/>
        </w:rPr>
        <w:t>;</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невыясненные поступления, зачисляемые в бюджеты муниципальных районов и городских поселений коды бюджетной классификации:</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1 17 01050 05 0000 180</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1 17 01050 13 0000 180. </w:t>
      </w:r>
    </w:p>
    <w:p w:rsidR="00D63E69" w:rsidRDefault="00D63E69" w:rsidP="00D63E6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5.Прогнозирование доходов на плановый период осуществляется анало-гично прогнозированию доходов на очередной финансовый год с применением индексов-дефляторов и других показателей на плановый период, при этом в качестве базовых показателей принимаются показатели года, предшествующего планируемому.</w:t>
      </w:r>
    </w:p>
    <w:p w:rsidR="00D63E69" w:rsidRDefault="00D63E69" w:rsidP="00D63E69">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lang w:eastAsia="en-US"/>
        </w:rPr>
        <w:t>6.В процессе исполнения бюджета возможна корректировка объема прогноза поступлений доходов на сумму превышения (уменьшения) факти-ческого объема их поступления в текущем финансовом году.</w:t>
      </w:r>
    </w:p>
    <w:p w:rsidR="008F39B6" w:rsidRDefault="008F39B6"/>
    <w:sectPr w:rsidR="008F39B6" w:rsidSect="00D63E69">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69"/>
    <w:rsid w:val="00375C32"/>
    <w:rsid w:val="00443014"/>
    <w:rsid w:val="008F39B6"/>
    <w:rsid w:val="00D63E69"/>
    <w:rsid w:val="00FF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3211F-4794-4A0F-92F6-BFB6CFA6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3E69"/>
    <w:rPr>
      <w:color w:val="0000FF"/>
      <w:u w:val="single"/>
    </w:rPr>
  </w:style>
  <w:style w:type="paragraph" w:styleId="a4">
    <w:name w:val="Balloon Text"/>
    <w:basedOn w:val="a"/>
    <w:link w:val="a5"/>
    <w:uiPriority w:val="99"/>
    <w:semiHidden/>
    <w:unhideWhenUsed/>
    <w:rsid w:val="00FF06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0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hyperlink" Target="http://docs.cntd.ru/document/901714433" TargetMode="Externa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hyperlink" Target="http://docs.cntd.ru/document/901714433" TargetMode="Externa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4306</Words>
  <Characters>24549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admin</cp:lastModifiedBy>
  <cp:revision>2</cp:revision>
  <dcterms:created xsi:type="dcterms:W3CDTF">2017-08-10T10:25:00Z</dcterms:created>
  <dcterms:modified xsi:type="dcterms:W3CDTF">2017-08-10T10:25:00Z</dcterms:modified>
</cp:coreProperties>
</file>