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C7" w:rsidRDefault="00E17BC7" w:rsidP="00E17B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rsidR="00502E87" w:rsidRDefault="00E17BC7" w:rsidP="00E17B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ind w:left="1416"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r>
        <w:rPr>
          <w:rFonts w:ascii="Times New Roman" w:eastAsia="Times New Roman" w:hAnsi="Times New Roman" w:cs="Times New Roman"/>
          <w:sz w:val="28"/>
          <w:szCs w:val="28"/>
        </w:rPr>
        <w:t>от 7 февраля 2017 года № 98</w:t>
      </w: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Об утверждении Порядка осуществления полномочий</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главными распорядителями (распорядителями) средств</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бюджета муниципального образования города Пугачева</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Саратовской области, главными администраторами</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(администраторами) доходов бюджета муниципального</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образования города Пугачева Саратовской области,</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главными администраторами (администраторами)</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источников финансирования дефицита бюджета</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муниципального образования города Пугачева</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Саратовской области по внутреннему финансовому</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контролю и внутреннему финансовому аудиту в</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 xml:space="preserve">муниципальном образовании города Пугачева </w:t>
      </w: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Саратовской области</w:t>
      </w:r>
    </w:p>
    <w:bookmarkEnd w:id="0"/>
    <w:p w:rsidR="00502E87" w:rsidRDefault="00502E87" w:rsidP="00502E87">
      <w:pPr>
        <w:tabs>
          <w:tab w:val="left" w:pos="567"/>
        </w:tabs>
        <w:spacing w:after="0" w:line="240" w:lineRule="auto"/>
        <w:rPr>
          <w:rFonts w:ascii="Times New Roman" w:eastAsiaTheme="minorHAnsi" w:hAnsi="Times New Roman" w:cs="Times New Roman"/>
          <w:b/>
          <w:sz w:val="28"/>
          <w:szCs w:val="28"/>
          <w:lang w:eastAsia="en-US"/>
        </w:rPr>
      </w:pPr>
    </w:p>
    <w:p w:rsidR="00502E87" w:rsidRPr="004832C6" w:rsidRDefault="00502E87" w:rsidP="00502E87">
      <w:pPr>
        <w:tabs>
          <w:tab w:val="left" w:pos="567"/>
        </w:tabs>
        <w:spacing w:after="0" w:line="240" w:lineRule="auto"/>
        <w:rPr>
          <w:rFonts w:ascii="Times New Roman" w:eastAsiaTheme="minorHAnsi" w:hAnsi="Times New Roman" w:cs="Times New Roman"/>
          <w:b/>
          <w:sz w:val="28"/>
          <w:szCs w:val="28"/>
          <w:lang w:eastAsia="en-US"/>
        </w:rPr>
      </w:pP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В соответствии со статьей 160.2-1 Бюджетного кодекса Российской Федерации, решением Совета муниципального образования города Пугачева Саратовской области от 31 октября 2016 года № 18 «Об утверждении Поло</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жения о бюджетном процессе муниципального образования города Пугачева Саратовской области», Уставом Пугачевского муниципального района администрация Пугачевского муниципального района ПОСТАНОВЛЯЕТ:</w:t>
      </w:r>
    </w:p>
    <w:p w:rsidR="00502E87" w:rsidRPr="004832C6" w:rsidRDefault="00502E87" w:rsidP="00502E87">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 xml:space="preserve">1.Утвердить </w:t>
      </w:r>
      <w:hyperlink w:anchor="Par40" w:history="1">
        <w:r w:rsidRPr="004832C6">
          <w:rPr>
            <w:rFonts w:ascii="Times New Roman" w:eastAsiaTheme="minorHAnsi" w:hAnsi="Times New Roman" w:cs="Times New Roman"/>
            <w:sz w:val="28"/>
            <w:szCs w:val="28"/>
            <w:lang w:eastAsia="en-US"/>
          </w:rPr>
          <w:t>Порядок</w:t>
        </w:r>
      </w:hyperlink>
      <w:r w:rsidRPr="004832C6">
        <w:rPr>
          <w:rFonts w:ascii="Times New Roman" w:eastAsiaTheme="minorHAnsi" w:hAnsi="Times New Roman" w:cs="Times New Roman"/>
          <w:sz w:val="28"/>
          <w:szCs w:val="28"/>
          <w:lang w:eastAsia="en-US"/>
        </w:rPr>
        <w:t xml:space="preserve"> осуществления полномочий главными распоря-дителями (распорядителями) средств бюджета муниципального образования города Пугачева Саратовской области, главными администраторами (адми-нистраторами) доходов бюджета муниципального образования города Пугачева Саратовской области, главными администраторами (администраторами) источ</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ников финансирования дефицита бюджета муниципального образования города Пугачева Саратовской области по внутреннему финансовому контролю и внутреннему финансовому аудиту в муниципальном образовании города Пугачева Саратовской области согласно приложению.</w:t>
      </w:r>
    </w:p>
    <w:p w:rsidR="00502E87" w:rsidRPr="004832C6" w:rsidRDefault="00502E87" w:rsidP="00502E87">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 xml:space="preserve">2.Наделенным полномочиями главного распорядителя (распорядителя) средств бюджета муниципального образования города Пугачева Саратовской области, главного администратора (администратора) доходов бюджета муниципального образования города Пугачева Саратовской области, главного администратора источников финансирования дефицита бюджета муници-пального образования города Пугачева Саратовской области, установленным в пункте 1 настоящего постановления, разработать и издать муниципальные </w:t>
      </w:r>
      <w:r w:rsidRPr="004832C6">
        <w:rPr>
          <w:rFonts w:ascii="Times New Roman" w:eastAsiaTheme="minorHAnsi" w:hAnsi="Times New Roman" w:cs="Times New Roman"/>
          <w:sz w:val="28"/>
          <w:szCs w:val="28"/>
          <w:lang w:eastAsia="en-US"/>
        </w:rPr>
        <w:lastRenderedPageBreak/>
        <w:t>правовые акты, необходимые для осуществления внутреннего финансового контроля и внутреннего финансового аудита.</w:t>
      </w:r>
    </w:p>
    <w:p w:rsidR="00502E87" w:rsidRPr="004832C6" w:rsidRDefault="00502E87" w:rsidP="00502E8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3.Опубликовать настоящее постановление, разместив на официальном сайте муниципального образования города Пугачева Саратовской области в информационно-коммуникационной сети Интернет.</w:t>
      </w:r>
    </w:p>
    <w:p w:rsidR="00502E87" w:rsidRDefault="00502E87" w:rsidP="00502E8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4.Настоящее постановление вступает в силу со дня его официального опубликования.</w:t>
      </w:r>
    </w:p>
    <w:p w:rsidR="00502E87" w:rsidRDefault="00502E87" w:rsidP="00502E8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rsidR="00502E87" w:rsidRDefault="00502E87" w:rsidP="00502E8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rsidR="00502E87" w:rsidRPr="004832C6" w:rsidRDefault="00502E87" w:rsidP="00502E8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Глава Пугачевского</w:t>
      </w:r>
    </w:p>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муниципального района                                                                  С.А.Сидоров</w:t>
      </w: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E17BC7" w:rsidRDefault="00E17BC7" w:rsidP="00502E87">
      <w:pPr>
        <w:spacing w:after="0" w:line="240" w:lineRule="auto"/>
        <w:rPr>
          <w:rFonts w:ascii="Times New Roman" w:eastAsia="Times New Roman" w:hAnsi="Times New Roman" w:cs="Times New Roman"/>
          <w:sz w:val="28"/>
          <w:szCs w:val="28"/>
        </w:rPr>
      </w:pPr>
    </w:p>
    <w:p w:rsidR="00E17BC7" w:rsidRDefault="00E17BC7" w:rsidP="00502E87">
      <w:pPr>
        <w:spacing w:after="0" w:line="240" w:lineRule="auto"/>
        <w:rPr>
          <w:rFonts w:ascii="Times New Roman" w:eastAsia="Times New Roman" w:hAnsi="Times New Roman" w:cs="Times New Roman"/>
          <w:sz w:val="28"/>
          <w:szCs w:val="28"/>
        </w:rPr>
      </w:pPr>
    </w:p>
    <w:p w:rsidR="00E17BC7" w:rsidRDefault="00E17BC7" w:rsidP="00502E87">
      <w:pPr>
        <w:spacing w:after="0" w:line="240" w:lineRule="auto"/>
        <w:rPr>
          <w:rFonts w:ascii="Times New Roman" w:eastAsia="Times New Roman" w:hAnsi="Times New Roman" w:cs="Times New Roman"/>
          <w:sz w:val="28"/>
          <w:szCs w:val="28"/>
        </w:rPr>
      </w:pPr>
    </w:p>
    <w:p w:rsidR="00E17BC7" w:rsidRDefault="00E17BC7" w:rsidP="00502E87">
      <w:pPr>
        <w:spacing w:after="0" w:line="240" w:lineRule="auto"/>
        <w:rPr>
          <w:rFonts w:ascii="Times New Roman" w:eastAsia="Times New Roman" w:hAnsi="Times New Roman" w:cs="Times New Roman"/>
          <w:sz w:val="28"/>
          <w:szCs w:val="28"/>
        </w:rPr>
      </w:pPr>
    </w:p>
    <w:p w:rsidR="00E17BC7" w:rsidRDefault="00E17BC7" w:rsidP="00502E87">
      <w:pPr>
        <w:spacing w:after="0" w:line="240" w:lineRule="auto"/>
        <w:rPr>
          <w:rFonts w:ascii="Times New Roman" w:eastAsia="Times New Roman" w:hAnsi="Times New Roman" w:cs="Times New Roman"/>
          <w:sz w:val="28"/>
          <w:szCs w:val="28"/>
        </w:rPr>
      </w:pPr>
    </w:p>
    <w:p w:rsidR="00E17BC7" w:rsidRDefault="00E17BC7" w:rsidP="00502E87">
      <w:pPr>
        <w:spacing w:after="0" w:line="240" w:lineRule="auto"/>
        <w:rPr>
          <w:rFonts w:ascii="Times New Roman" w:eastAsia="Times New Roman" w:hAnsi="Times New Roman" w:cs="Times New Roman"/>
          <w:sz w:val="28"/>
          <w:szCs w:val="28"/>
        </w:rPr>
      </w:pPr>
    </w:p>
    <w:p w:rsidR="00E17BC7" w:rsidRDefault="00E17BC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Default="00502E87" w:rsidP="00502E87">
      <w:pPr>
        <w:spacing w:after="0" w:line="240" w:lineRule="auto"/>
        <w:rPr>
          <w:rFonts w:ascii="Times New Roman" w:eastAsia="Times New Roman" w:hAnsi="Times New Roman" w:cs="Times New Roman"/>
          <w:sz w:val="28"/>
          <w:szCs w:val="28"/>
        </w:rPr>
      </w:pPr>
    </w:p>
    <w:p w:rsidR="00502E87" w:rsidRPr="004832C6" w:rsidRDefault="00502E87" w:rsidP="00502E87">
      <w:pPr>
        <w:autoSpaceDE w:val="0"/>
        <w:autoSpaceDN w:val="0"/>
        <w:adjustRightInd w:val="0"/>
        <w:spacing w:after="0" w:line="240" w:lineRule="auto"/>
        <w:ind w:left="5954"/>
        <w:jc w:val="both"/>
        <w:outlineLvl w:val="0"/>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lastRenderedPageBreak/>
        <w:t>Приложение к постановлению</w:t>
      </w:r>
    </w:p>
    <w:p w:rsidR="00502E87" w:rsidRPr="004832C6" w:rsidRDefault="00502E87" w:rsidP="00502E87">
      <w:pPr>
        <w:autoSpaceDE w:val="0"/>
        <w:autoSpaceDN w:val="0"/>
        <w:adjustRightInd w:val="0"/>
        <w:spacing w:after="0" w:line="240" w:lineRule="auto"/>
        <w:ind w:left="5954"/>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администрации Пугачевского муниципального района</w:t>
      </w:r>
    </w:p>
    <w:p w:rsidR="00502E87" w:rsidRPr="004832C6" w:rsidRDefault="00502E87" w:rsidP="00502E87">
      <w:pPr>
        <w:autoSpaceDE w:val="0"/>
        <w:autoSpaceDN w:val="0"/>
        <w:adjustRightInd w:val="0"/>
        <w:spacing w:after="0" w:line="240" w:lineRule="auto"/>
        <w:ind w:left="5954"/>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от 7 февраля 2017 года № 98</w:t>
      </w:r>
    </w:p>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02E87" w:rsidRPr="004832C6" w:rsidRDefault="00502E87" w:rsidP="00502E87">
      <w:pPr>
        <w:tabs>
          <w:tab w:val="left" w:pos="567"/>
        </w:tabs>
        <w:spacing w:after="0" w:line="240" w:lineRule="auto"/>
        <w:jc w:val="center"/>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Порядок</w:t>
      </w:r>
    </w:p>
    <w:p w:rsidR="00502E87" w:rsidRPr="004832C6" w:rsidRDefault="00502E87" w:rsidP="00502E87">
      <w:pPr>
        <w:tabs>
          <w:tab w:val="left" w:pos="567"/>
        </w:tabs>
        <w:spacing w:after="0" w:line="240" w:lineRule="auto"/>
        <w:jc w:val="center"/>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осуществления полномочий главными распорядителями (распорядителями) средств бюджета муниципального образования</w:t>
      </w:r>
    </w:p>
    <w:p w:rsidR="00502E87" w:rsidRPr="004832C6" w:rsidRDefault="00502E87" w:rsidP="00502E87">
      <w:pPr>
        <w:tabs>
          <w:tab w:val="left" w:pos="567"/>
        </w:tabs>
        <w:spacing w:after="0" w:line="240" w:lineRule="auto"/>
        <w:jc w:val="center"/>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города Пугачева Саратовской области, главными администраторами (администраторами) доходов бюджета муниципального образования города Пугачева Саратовской области, главными администраторами (администраторами) источников финансирования дефицита бюджета муниципального образования города Пугачева Саратовской области по внутреннему финансовому контролю и внутреннему финансовому аудиту</w:t>
      </w:r>
    </w:p>
    <w:p w:rsidR="00502E87" w:rsidRPr="004832C6" w:rsidRDefault="00502E87" w:rsidP="00502E87">
      <w:pPr>
        <w:tabs>
          <w:tab w:val="left" w:pos="567"/>
        </w:tabs>
        <w:spacing w:after="0" w:line="240" w:lineRule="auto"/>
        <w:jc w:val="center"/>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в муниципальном образовании города Пугачева Саратовской области</w:t>
      </w:r>
    </w:p>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502E87" w:rsidRPr="004832C6" w:rsidRDefault="00502E87" w:rsidP="00502E87">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1.Общие положения</w:t>
      </w:r>
    </w:p>
    <w:p w:rsidR="00502E87" w:rsidRPr="004832C6" w:rsidRDefault="00502E87" w:rsidP="00502E87">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1" w:name="Par34"/>
      <w:bookmarkEnd w:id="1"/>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1.1.Настоящее Положение устанавливает Порядок осуществления полно-мочий главными распорядителями (распорядителями) средств бюджета муниципального образования города Пугачева Саратовской области, главными администраторами (администраторами) доходов бюджета муниципального образования города Пугачева Саратовской области, главными админи-страторами источников финансирования дефицита бюджета муниципального образования города Пугачева Саратовской области (далее – главные админи</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страторы (администраторы) средств бюджета муниципального образования города Пугачева Саратовской области) по внутреннему финансовому контролю и внутреннему финансовому аудиту (далее – Порядок).</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02E87" w:rsidRPr="004832C6" w:rsidRDefault="00502E87" w:rsidP="00502E87">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2.Осуществление внутреннего финансового контроля</w:t>
      </w:r>
    </w:p>
    <w:p w:rsidR="00502E87" w:rsidRPr="004832C6" w:rsidRDefault="00502E87" w:rsidP="00502E87">
      <w:pPr>
        <w:autoSpaceDE w:val="0"/>
        <w:autoSpaceDN w:val="0"/>
        <w:adjustRightInd w:val="0"/>
        <w:spacing w:after="0" w:line="240" w:lineRule="auto"/>
        <w:jc w:val="both"/>
        <w:rPr>
          <w:rFonts w:ascii="Arial" w:eastAsiaTheme="minorHAnsi" w:hAnsi="Arial" w:cs="Arial"/>
          <w:sz w:val="20"/>
          <w:szCs w:val="20"/>
          <w:lang w:eastAsia="en-US"/>
        </w:rPr>
      </w:pP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бюджета муни</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ципального образования города Пугачева Саратовской области, организую</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щими и выполняющими внутренние процедуры составления и исполнения бюджета муниципального образования города Пугачева Саратовской области (далее бюджет), ведения бюджетного учета и составления бюджетной отчетности (далее внутренние бюджетные процедуры).</w:t>
      </w:r>
    </w:p>
    <w:p w:rsidR="00502E87" w:rsidRPr="004832C6" w:rsidRDefault="00502E87" w:rsidP="00502E87">
      <w:pPr>
        <w:autoSpaceDE w:val="0"/>
        <w:autoSpaceDN w:val="0"/>
        <w:adjustRightInd w:val="0"/>
        <w:spacing w:after="0" w:line="240" w:lineRule="auto"/>
        <w:ind w:firstLine="540"/>
        <w:jc w:val="both"/>
        <w:rPr>
          <w:rFonts w:ascii="Arial" w:eastAsiaTheme="minorHAnsi" w:hAnsi="Arial" w:cs="Arial"/>
          <w:sz w:val="20"/>
          <w:szCs w:val="20"/>
          <w:lang w:eastAsia="en-US"/>
        </w:rPr>
      </w:pPr>
      <w:r w:rsidRPr="004832C6">
        <w:rPr>
          <w:rFonts w:ascii="Times New Roman" w:eastAsiaTheme="minorHAnsi" w:hAnsi="Times New Roman" w:cs="Times New Roman"/>
          <w:sz w:val="28"/>
          <w:szCs w:val="28"/>
          <w:lang w:eastAsia="en-US"/>
        </w:rPr>
        <w:t xml:space="preserve">2.2.Внутренний финансовый контроль направлен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w:t>
      </w:r>
      <w:r w:rsidRPr="004832C6">
        <w:rPr>
          <w:rFonts w:ascii="Times New Roman" w:eastAsiaTheme="minorHAnsi" w:hAnsi="Times New Roman" w:cs="Times New Roman"/>
          <w:sz w:val="28"/>
          <w:szCs w:val="28"/>
          <w:lang w:eastAsia="en-US"/>
        </w:rPr>
        <w:lastRenderedPageBreak/>
        <w:t>и исполнения бюджета, составления бюджетной отчетности и ведения бюджетного учета главным администратором (администратором) бюджетных средств и получателями бюджетных средств.</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2.3.Главные администраторы (администраторы) средств бюджета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imes New Roman" w:hAnsi="Times New Roman" w:cs="Times New Roman"/>
          <w:sz w:val="28"/>
          <w:szCs w:val="28"/>
        </w:rPr>
        <w:t>составление и представление  документов, необходимых для составления и рассмотрения проекта  бюджета, в том числе ведения реестра расходных обязательств и обоснований бюджетных ассигнований;</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составление и представление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502E87" w:rsidRPr="004832C6" w:rsidRDefault="00502E87" w:rsidP="00502E87">
      <w:pPr>
        <w:shd w:val="clear" w:color="auto" w:fill="FFFFFF"/>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 xml:space="preserve">составление, утверждение и ведение бюджетной росписи </w:t>
      </w:r>
      <w:r w:rsidRPr="004832C6">
        <w:rPr>
          <w:rFonts w:ascii="Times New Roman" w:eastAsia="Times New Roman" w:hAnsi="Times New Roman" w:cs="Times New Roman"/>
          <w:sz w:val="28"/>
          <w:szCs w:val="28"/>
        </w:rPr>
        <w:t>главного распорядителя (распорядителя) бюджетных средств</w:t>
      </w:r>
      <w:r w:rsidRPr="004832C6">
        <w:rPr>
          <w:rFonts w:ascii="Times New Roman" w:eastAsiaTheme="minorHAnsi" w:hAnsi="Times New Roman" w:cs="Times New Roman"/>
          <w:sz w:val="28"/>
          <w:szCs w:val="28"/>
          <w:lang w:eastAsia="en-US"/>
        </w:rPr>
        <w:t>;</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составление, утверждение, ведение и исполнение бюджетных смет;</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принятие в пределах доведенных лимитов бюджетных обязательств и (или) бюджетных ассигнований бюджетных обязательств;</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 xml:space="preserve">осуществление начисления, учета и контроля за правильностью исчис-ления, полнотой и своевременностью осуществления платежей </w:t>
      </w:r>
      <w:r w:rsidRPr="004832C6">
        <w:rPr>
          <w:rFonts w:ascii="Times New Roman" w:eastAsia="Times New Roman" w:hAnsi="Times New Roman" w:cs="Times New Roman"/>
          <w:sz w:val="24"/>
          <w:szCs w:val="24"/>
        </w:rPr>
        <w:t>(</w:t>
      </w:r>
      <w:r w:rsidRPr="004832C6">
        <w:rPr>
          <w:rFonts w:ascii="Times New Roman" w:eastAsia="Times New Roman" w:hAnsi="Times New Roman" w:cs="Times New Roman"/>
          <w:sz w:val="28"/>
          <w:szCs w:val="28"/>
        </w:rPr>
        <w:t>поступления источников финансирования дефицита бюджета</w:t>
      </w:r>
      <w:r w:rsidRPr="004832C6">
        <w:rPr>
          <w:rFonts w:ascii="Times New Roman" w:eastAsiaTheme="minorHAnsi" w:hAnsi="Times New Roman" w:cs="Times New Roman"/>
          <w:sz w:val="28"/>
          <w:szCs w:val="28"/>
          <w:lang w:eastAsia="en-US"/>
        </w:rPr>
        <w:t>) в бюджет, пеней и штрафов по ним;</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поручения в управление Федерального казначейства по Саратовской области для осуществления возврата в порядке, установленном Министерством финансов Российской Федерации;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принятие решений о зачете (об уточнении) платежей в бюджет и представление уведомления об уточнении вида и принадлежности платежа в управление Федерального казначейства по Саратовской области;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 xml:space="preserve">ведение бюджетного учета, в том числе принятие к учету первичных учетных документов </w:t>
      </w:r>
      <w:r w:rsidRPr="004832C6">
        <w:rPr>
          <w:rFonts w:ascii="Times New Roman" w:eastAsia="Times New Roman" w:hAnsi="Times New Roman" w:cs="Times New Roman"/>
          <w:sz w:val="28"/>
          <w:szCs w:val="28"/>
        </w:rPr>
        <w:t>(составление сводных учетных документов)</w:t>
      </w:r>
      <w:r w:rsidRPr="004832C6">
        <w:rPr>
          <w:rFonts w:ascii="Times New Roman" w:eastAsia="Times New Roman" w:hAnsi="Times New Roman" w:cs="Times New Roman"/>
          <w:sz w:val="24"/>
          <w:szCs w:val="24"/>
        </w:rPr>
        <w:t>,</w:t>
      </w:r>
      <w:r w:rsidRPr="004832C6">
        <w:rPr>
          <w:rFonts w:ascii="Times New Roman" w:eastAsiaTheme="minorHAnsi" w:hAnsi="Times New Roman" w:cs="Times New Roman"/>
          <w:sz w:val="28"/>
          <w:szCs w:val="28"/>
          <w:lang w:eastAsia="en-US"/>
        </w:rPr>
        <w:t xml:space="preserve">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составление и представление бюджетной отчетности, сводной бюджетной отчетности и бухгалтерской отчетности;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обеспечение соблюдения получателями межбюджетных субсидий, суб</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распределение лимитов бюджетных обязательств по главным распоря</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дителям (распорядителям) и получателям бюджетных средств;</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взыскание задолженности по платежам в бюджет, пеней и штрафов;</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lastRenderedPageBreak/>
        <w:t>использование бюджетных ассигнований, предназначенных для пога-шения источников финансирования дефицита бюджета.</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2.4.При осуществлении внутреннего финансового контроля производятся следующие контрольные действия: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проверка оформления документов на соответствие требованиям бюджет</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ного законодательства Российской Федерации и иных нормативных правовых актов, регулирующих бюджетные правоотношения, и внутренним стандартам;</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сбор и анализ информации о результатах выполнения внутренних бюд</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жетных процедур, направлен на обеспечение своевременности принятия мер по устранению выявленных нарушений и недостатков;</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контрольные действия по изучению фактического наличия и состояния объектов имущества;</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иные контрольные действия.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2.5.Контрольные действия подразделяются на визуальные, автоматические и смешанные:</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2.6.К способам проведения контрольных действий относятся: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выборочный способ, при котором контрольные действия осуществляются в отношении отдельной проведенной операции (группы операций), (действия по формированию документа, необходимого для выполнения внутренней бюджетной процедуры).</w:t>
      </w:r>
    </w:p>
    <w:p w:rsidR="00502E87" w:rsidRPr="004832C6" w:rsidRDefault="00502E87" w:rsidP="00502E87">
      <w:pPr>
        <w:autoSpaceDE w:val="0"/>
        <w:autoSpaceDN w:val="0"/>
        <w:adjustRightInd w:val="0"/>
        <w:spacing w:after="0" w:line="240" w:lineRule="auto"/>
        <w:ind w:firstLine="540"/>
        <w:jc w:val="both"/>
        <w:rPr>
          <w:rFonts w:ascii="Arial" w:eastAsiaTheme="minorHAnsi" w:hAnsi="Arial" w:cs="Arial"/>
          <w:sz w:val="20"/>
          <w:szCs w:val="20"/>
          <w:lang w:eastAsia="en-US"/>
        </w:rPr>
      </w:pPr>
      <w:r w:rsidRPr="004832C6">
        <w:rPr>
          <w:rFonts w:ascii="Times New Roman" w:eastAsiaTheme="minorHAnsi" w:hAnsi="Times New Roman" w:cs="Times New Roman"/>
          <w:sz w:val="28"/>
          <w:szCs w:val="28"/>
          <w:lang w:eastAsia="en-US"/>
        </w:rPr>
        <w:t>2.7.При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и контроль по уровню подведомст-венности: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 xml:space="preserve">самоконтроль осуществляется сплошным способом должностным лицом каждого подразделения главного администратора (администратора) </w:t>
      </w:r>
      <w:r w:rsidRPr="004832C6">
        <w:rPr>
          <w:rFonts w:ascii="Times New Roman" w:eastAsiaTheme="minorHAnsi" w:hAnsi="Times New Roman" w:cs="Times New Roman"/>
          <w:sz w:val="28"/>
          <w:szCs w:val="28"/>
          <w:lang w:eastAsia="en-US"/>
        </w:rPr>
        <w:lastRenderedPageBreak/>
        <w:t>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контроль по уровню подведомственности осуществляется в целях реализации бюджетных полномочий главным администратором (админист-ратором) бюджетных средств сплошным и (или) выборочным способом этим главным администратором</w:t>
      </w:r>
      <w:r>
        <w:rPr>
          <w:rFonts w:ascii="Times New Roman" w:eastAsiaTheme="minorHAnsi" w:hAnsi="Times New Roman" w:cs="Times New Roman"/>
          <w:sz w:val="28"/>
          <w:szCs w:val="28"/>
          <w:lang w:eastAsia="en-US"/>
        </w:rPr>
        <w:t xml:space="preserve"> </w:t>
      </w:r>
      <w:r w:rsidRPr="004832C6">
        <w:rPr>
          <w:rFonts w:ascii="Times New Roman" w:eastAsiaTheme="minorHAnsi" w:hAnsi="Times New Roman" w:cs="Times New Roman"/>
          <w:sz w:val="28"/>
          <w:szCs w:val="28"/>
          <w:lang w:eastAsia="en-US"/>
        </w:rPr>
        <w:t>(администратором) бюджетных средств в отно</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шении процедур и операций, совершенных подведомственными распоряди</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внут</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ренним стандартам и процедурам, и путем сбора (запроса), анализа и оценки главным администратором (администратором) бюджетных процедур под</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ведомственными администраторами бюджетных средств и получателями бюджетных средств.</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2.8.Внутренний финансовый контроль осуществляется в соответствии с картой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2.9.Карта внутреннего финансового контроля является подготовительным к проведению внутреннего финансового контроля документом.</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2.10.На каждую внутреннюю процедуру, в отношении которой осуществ-ляется внутренний финансовый контроль, оформляется карта внутреннего финансового контроля согласно приложению № 1 к настоящему Порядку.</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color w:val="FF0000"/>
          <w:sz w:val="28"/>
          <w:szCs w:val="28"/>
          <w:lang w:eastAsia="en-US"/>
        </w:rPr>
      </w:pPr>
      <w:r w:rsidRPr="004832C6">
        <w:rPr>
          <w:rFonts w:ascii="Times New Roman" w:eastAsiaTheme="minorHAnsi" w:hAnsi="Times New Roman" w:cs="Times New Roman"/>
          <w:sz w:val="28"/>
          <w:szCs w:val="28"/>
          <w:lang w:eastAsia="en-US"/>
        </w:rPr>
        <w:t>2.11.В карте внутреннего финансового контроля по каждой отражаемой в ней операции  внутреннего финансового контроля указываются: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наименования операций, установленные перечнем операций, необходимых для выполнения внутренней процедуры;</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данные о должностном лице, ответственном за выполнение операции, включающие фамилию, инициалы и наименование замещаемой им должности;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данные о должностном лице, выполняющем контрольные действия, включающие фамилию, инициалы и наименование замещаемой им должности;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контрольное действие при выполнении операции, метод и способ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сроки и периодичность выполнения операции и контрольных действий.</w:t>
      </w:r>
    </w:p>
    <w:p w:rsidR="00502E87" w:rsidRPr="004832C6" w:rsidRDefault="00502E87" w:rsidP="00502E87">
      <w:pPr>
        <w:tabs>
          <w:tab w:val="left" w:pos="9510"/>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2.12.Процесс формирования (актуализации) карты внутреннего финан</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сового контроля включает следующие этапы:</w:t>
      </w:r>
    </w:p>
    <w:p w:rsidR="00502E87" w:rsidRPr="004832C6" w:rsidRDefault="00502E87" w:rsidP="00502E87">
      <w:pPr>
        <w:tabs>
          <w:tab w:val="left" w:pos="9510"/>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lastRenderedPageBreak/>
        <w:t>анализ предмета внутреннего финансового контроля в целях определения применяемых к нему методов контроля и контрольных действий (далее процедуры внутреннего финансового контроля);</w:t>
      </w:r>
    </w:p>
    <w:p w:rsidR="00502E87" w:rsidRPr="004832C6" w:rsidRDefault="00502E87" w:rsidP="00502E87">
      <w:pPr>
        <w:tabs>
          <w:tab w:val="left" w:pos="9510"/>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2.13.Актуализация (формирование) карт внутреннего финансового контроля проводится: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до начала очередного финансового года;</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в случае внесения изменений в карты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2.14.Карта внутреннего финансового контроля утверждается руководи-телем до начала очередного финансового года.</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2.15.Внесение изменений в карту внутреннего финансового контроля в течение текущего финансового года осуществляется на основании решения руководителя в случаях:</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внесения изменений в нормативные правовые акты, регулирующие бюджетные правоотношения, требующие изменения осуществления внутренних процедур;</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принятия решения руководителем о внесении изменений в карты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2.16.Данные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r w:rsidRPr="004832C6">
        <w:rPr>
          <w:rFonts w:ascii="Arial" w:eastAsiaTheme="minorHAnsi" w:hAnsi="Arial" w:cs="Arial"/>
          <w:sz w:val="20"/>
          <w:szCs w:val="20"/>
          <w:lang w:eastAsia="en-US"/>
        </w:rPr>
        <w:t xml:space="preserve"> </w:t>
      </w:r>
      <w:r w:rsidRPr="004832C6">
        <w:rPr>
          <w:rFonts w:ascii="Times New Roman" w:eastAsiaTheme="minorHAnsi" w:hAnsi="Times New Roman" w:cs="Times New Roman"/>
          <w:sz w:val="28"/>
          <w:szCs w:val="28"/>
          <w:lang w:eastAsia="en-US"/>
        </w:rPr>
        <w:t>и в отчетности о результатах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2.17.Регистр (журнал) учета результатов внутреннего финансового контроля составляется по каждой внутренней процедуре по форме согласно приложению № 2 к настоящему Порядку и содержит:</w:t>
      </w:r>
    </w:p>
    <w:p w:rsidR="00502E87" w:rsidRPr="004832C6" w:rsidRDefault="00502E87" w:rsidP="00502E87">
      <w:pPr>
        <w:autoSpaceDE w:val="0"/>
        <w:autoSpaceDN w:val="0"/>
        <w:adjustRightInd w:val="0"/>
        <w:spacing w:after="0" w:line="240" w:lineRule="auto"/>
        <w:ind w:firstLine="540"/>
        <w:jc w:val="both"/>
        <w:rPr>
          <w:rFonts w:ascii="Arial" w:eastAsiaTheme="minorHAnsi" w:hAnsi="Arial" w:cs="Arial"/>
          <w:sz w:val="20"/>
          <w:szCs w:val="20"/>
          <w:lang w:eastAsia="en-US"/>
        </w:rPr>
      </w:pPr>
      <w:r w:rsidRPr="004832C6">
        <w:rPr>
          <w:rFonts w:ascii="Times New Roman" w:eastAsiaTheme="minorHAnsi" w:hAnsi="Times New Roman" w:cs="Times New Roman"/>
          <w:sz w:val="28"/>
          <w:szCs w:val="28"/>
          <w:lang w:eastAsia="en-US"/>
        </w:rPr>
        <w:t>дату проведения контрольного действия;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наименование операции;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данные о должностных лицах, ответственных за выполнение операции и выполняющих контрольные действия;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характеристики контрольного действия;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результаты контрольного действия;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сведения о  причинах возникновения недостатков (нарушений);</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предлагаемые меры по устранению недостатков (нарушений) и причин их возникновения;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отметку об устранении выявленных недостатков (нарушений).</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2.18.Порядок ведения и хранения регистров (журналов) внутреннего финансового контроля устанавливается правовым актом главного админи-стратора (администратора)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lastRenderedPageBreak/>
        <w:t>2.19.На основе данных регистров (журналов) внутреннего финансового контроля должностными лицами, уполномоченными руководителем, состав</w:t>
      </w:r>
      <w:r>
        <w:rPr>
          <w:rFonts w:ascii="Times New Roman" w:eastAsiaTheme="minorHAnsi" w:hAnsi="Times New Roman" w:cs="Times New Roman"/>
          <w:sz w:val="28"/>
          <w:szCs w:val="28"/>
          <w:lang w:eastAsia="en-US"/>
        </w:rPr>
        <w:t>-</w:t>
      </w:r>
      <w:r w:rsidRPr="004832C6">
        <w:rPr>
          <w:rFonts w:ascii="Times New Roman" w:eastAsiaTheme="minorHAnsi" w:hAnsi="Times New Roman" w:cs="Times New Roman"/>
          <w:sz w:val="28"/>
          <w:szCs w:val="28"/>
          <w:lang w:eastAsia="en-US"/>
        </w:rPr>
        <w:t>ляется отчет о результатах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2.20.Отчет о результатах внутреннего финансового контроля должен содержать описание выявленных недостатков и нарушений, сроки их устранения и (или) исправления, причины возникновения нарушений и недостатков, а также предлагаемые меры по их устранению.</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2.21.Отчет о результатах внутреннего финансового контроля направляется на рассмотрение руководителю.</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2.22.Главному администратору (администратору) средств бюджета  необ-ходимо установить правовым актом порядок составления отчетности о результатах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 w:name="Par138"/>
      <w:bookmarkEnd w:id="2"/>
      <w:r w:rsidRPr="004832C6">
        <w:rPr>
          <w:rFonts w:ascii="Times New Roman" w:eastAsiaTheme="minorHAnsi" w:hAnsi="Times New Roman" w:cs="Times New Roman"/>
          <w:sz w:val="28"/>
          <w:szCs w:val="28"/>
          <w:lang w:eastAsia="en-US"/>
        </w:rPr>
        <w:t>2.23.По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средств бюджета принимаются решения с указанием сроков их выполнения, направленные на: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актуализацию системы формуляров, реестров и классификаторов как совокупности структурированных документов, позволяющих отразить уни</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фицированные операции в процессе осуществления бюджетных полномочий главного администратора (администратора) средств бюджета;</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действия пользователей с информационными ресурсами;</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изменение правовых актов главного администратора (администратора) средств бюджета;</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уточнение прав по формированию финансовых и первичных учетных документов, а также прав доступа к записям в регистры бюджетного учета;</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устранение конфликта интересов у должностных лиц, осуществляющих внутренние бюджетные процедуры;</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применение материальной и (или) дисциплинарной ответственности к виновным должностным лицам;</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ведение эффективной кадровой политики в отношении структурных подразделений главного администратора (администратора) средств  бюджета;</w:t>
      </w:r>
    </w:p>
    <w:p w:rsidR="00502E87" w:rsidRPr="004832C6" w:rsidRDefault="00502E87" w:rsidP="00502E87">
      <w:pPr>
        <w:shd w:val="clear" w:color="auto" w:fill="FFFFFF"/>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установление требований к доведению до сотрудников главного админи</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 xml:space="preserve">стратора (администратора) средств бюджета информации, необходимой для правомерного выполнения внутренних бюджетных процедур и выполнения </w:t>
      </w:r>
      <w:r w:rsidRPr="004832C6">
        <w:rPr>
          <w:rFonts w:ascii="Times New Roman" w:eastAsia="Times New Roman" w:hAnsi="Times New Roman" w:cs="Times New Roman"/>
          <w:sz w:val="28"/>
          <w:szCs w:val="28"/>
        </w:rPr>
        <w:lastRenderedPageBreak/>
        <w:t>мероприятий, направленных на повышение экономности и результативности использования бюджетных средств.</w:t>
      </w:r>
    </w:p>
    <w:p w:rsidR="00502E87" w:rsidRPr="004832C6" w:rsidRDefault="00502E87" w:rsidP="00502E87">
      <w:pPr>
        <w:shd w:val="clear" w:color="auto" w:fill="FFFFFF"/>
        <w:spacing w:after="0" w:line="240" w:lineRule="auto"/>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ab/>
        <w:t>2.24.Ответственность за организацию внутреннего финансового контроля несет руководитель (заместитель руководителя) главного администратора (администратора) средств бюджета в соответствии с распределением обязан-ностей.</w:t>
      </w:r>
    </w:p>
    <w:p w:rsidR="00502E87" w:rsidRPr="004832C6" w:rsidRDefault="00502E87" w:rsidP="00502E87">
      <w:pPr>
        <w:shd w:val="clear" w:color="auto" w:fill="FFFFFF"/>
        <w:spacing w:after="0" w:line="240" w:lineRule="auto"/>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ab/>
        <w:t>2.25.Организация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регулирующие:</w:t>
      </w:r>
    </w:p>
    <w:p w:rsidR="00502E87" w:rsidRPr="004832C6" w:rsidRDefault="00502E87" w:rsidP="00502E87">
      <w:pPr>
        <w:shd w:val="clear" w:color="auto" w:fill="FFFFFF"/>
        <w:spacing w:after="0" w:line="240" w:lineRule="auto"/>
        <w:ind w:firstLine="708"/>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формирование, утверждение и актуализацию карт внутреннего финан</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сового контроля;</w:t>
      </w:r>
    </w:p>
    <w:p w:rsidR="00502E87" w:rsidRPr="004832C6" w:rsidRDefault="00502E87" w:rsidP="00502E87">
      <w:pPr>
        <w:shd w:val="clear" w:color="auto" w:fill="FFFFFF"/>
        <w:spacing w:after="0" w:line="240" w:lineRule="auto"/>
        <w:ind w:firstLine="708"/>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ведение, учет и хранение регистров (журналов) внутреннего финансового контроля;</w:t>
      </w:r>
    </w:p>
    <w:p w:rsidR="00502E87" w:rsidRPr="004832C6" w:rsidRDefault="00502E87" w:rsidP="00502E87">
      <w:pPr>
        <w:shd w:val="clear" w:color="auto" w:fill="FFFFFF"/>
        <w:spacing w:after="0" w:line="240" w:lineRule="auto"/>
        <w:ind w:firstLine="708"/>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составление и представление отчетности о результатах внутреннего финансового контроля.</w:t>
      </w:r>
    </w:p>
    <w:p w:rsidR="00502E87" w:rsidRPr="004832C6" w:rsidRDefault="00502E87" w:rsidP="00502E87">
      <w:pPr>
        <w:shd w:val="clear" w:color="auto" w:fill="FFFFFF"/>
        <w:spacing w:after="0" w:line="240" w:lineRule="auto"/>
        <w:jc w:val="both"/>
        <w:rPr>
          <w:rFonts w:ascii="Times New Roman" w:eastAsia="Times New Roman" w:hAnsi="Times New Roman" w:cs="Times New Roman"/>
          <w:sz w:val="28"/>
          <w:szCs w:val="28"/>
        </w:rPr>
      </w:pPr>
    </w:p>
    <w:p w:rsidR="00502E87" w:rsidRPr="004832C6" w:rsidRDefault="00502E87" w:rsidP="00502E87">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3.Осуществление внутреннего финансового аудита</w:t>
      </w:r>
    </w:p>
    <w:p w:rsidR="00502E87" w:rsidRPr="004832C6" w:rsidRDefault="00502E87" w:rsidP="00502E87">
      <w:pPr>
        <w:autoSpaceDE w:val="0"/>
        <w:autoSpaceDN w:val="0"/>
        <w:adjustRightInd w:val="0"/>
        <w:spacing w:after="0" w:line="240" w:lineRule="auto"/>
        <w:jc w:val="both"/>
        <w:rPr>
          <w:rFonts w:ascii="Arial" w:eastAsiaTheme="minorHAnsi" w:hAnsi="Arial" w:cs="Arial"/>
          <w:b/>
          <w:sz w:val="20"/>
          <w:szCs w:val="20"/>
          <w:lang w:eastAsia="en-US"/>
        </w:rPr>
      </w:pP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3.1.Внутренний финансовый аудит осуществляется уполномоченными должностными лицами главного администратора (администратора) средств бюджета (далее – субъект внутреннего финансового аудита), наделенным полномочием по осуществлению внутреннего финансового аудита, на основе функциональной независимости.</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3.2.Субъект внутреннего финансового аудита при осуществлении внутреннего финансового аудита подчиняется непосредственно и исключи-тельно руководителю главного администратора (администратора)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3.3.Целями внутреннего финансового аудита являются: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оценка надежности внутреннего финансового контроля и подготовка рекомендаций по повышению его эффективности;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подготовка предложений о повышении экономности и результативности использования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3.4.Объектами внутреннего финансового аудита являются структурные подразделения главного администратора (администратора) средств бюджета, подведомственные им администраторы средств бюджета и получатели бюджетных средств (далее – объекты аудита).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 xml:space="preserve">3.5.Внутренний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w:t>
      </w:r>
      <w:r w:rsidRPr="004832C6">
        <w:rPr>
          <w:rFonts w:ascii="Times New Roman" w:eastAsia="Times New Roman" w:hAnsi="Times New Roman" w:cs="Times New Roman"/>
          <w:sz w:val="28"/>
          <w:szCs w:val="28"/>
        </w:rPr>
        <w:lastRenderedPageBreak/>
        <w:t>финансового аудита, утверждаемым руководителем главного администратора (администратора) средств бюджета (далее план).</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3.6.Субъект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бюджета, направляемых в финан-совое управление в целях составления и рассмотрения проекта бюджета, в порядке, установленном главным администратором (администратором)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3.7.Аудиторские проверки подразделяются: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документов;</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на выездные проверки, которые проводятся по месту нахождения объектов аудита;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3.8.Должностные лица субъекта внутреннего финансового аудита при проведении аудиторских проверок имеют право:</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запрашивать и получать на основании мотивированного запроса доку</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привлекать независимых экспертов.</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3.9.Субъект внутреннего финансового аудита обязан:</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соблюдать требования нормативных правовых актов в установленной сфере деятельности;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знакомить руководителя или уполномоченное должностное лицо объекта аудита с результатами аудиторских проверок (актами и заключениями);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3.10.Ответственность за организацию внутреннего финансового аудита несет руководитель главного администратора (администратора) средств</w:t>
      </w:r>
      <w:r w:rsidRPr="004832C6">
        <w:rPr>
          <w:rFonts w:ascii="Times New Roman" w:eastAsia="Times New Roman" w:hAnsi="Times New Roman" w:cs="Times New Roman"/>
          <w:sz w:val="28"/>
          <w:szCs w:val="28"/>
        </w:rPr>
        <w:br/>
        <w:t>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Руководитель главного администратора (администратора) средств бюджета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 xml:space="preserve">3.11.Главный администратор (администратор) средств бюджета обязан предоставлять муниципальному органу исполнительной власти, осуществ-ляющему функции по контролю и надзору в финансово-бюджетной сфере, </w:t>
      </w:r>
      <w:r w:rsidRPr="004832C6">
        <w:rPr>
          <w:rFonts w:ascii="Times New Roman" w:eastAsia="Times New Roman" w:hAnsi="Times New Roman" w:cs="Times New Roman"/>
          <w:sz w:val="28"/>
          <w:szCs w:val="28"/>
        </w:rPr>
        <w:lastRenderedPageBreak/>
        <w:t>запрашиваемые им информацию и документы в целях проведения анализа осуществления внутреннего финансового аудита.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3.12.Составление, утверждение и ведение плана осуществляется в порядке, установленном главным администратором (администратором)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3.13.План представляет собой перечень аудиторских проверок, которые планируется провести в очередном финансовом году.</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По каждой аудиторской проверке в плане указываются тема аудиторской проверки, объекты аудита, срок проведения аудиторской проверки и ответственные исполнители.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3.14.При планировании аудиторских проверок (составлении плана) учитываются: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в случае неправомерного исполнения этих операций;</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наличие значимых бюджетных рисков после проведения процедур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степень обеспеченности должностного лица внутреннего финансового аудита ресурсами (трудовыми, материальными и финансовыми);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возможность проведения аудиторских проверок в установленные сроки;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наличие резерва времени для выполнения внеплановых аудиторских проверок.</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3.15.План составляется и утверждается до начала очередного финансового года.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3.16.Аудиторская проверка назначается решением руководителя главного администратора (администратора)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3.17.Порядок, основания и сроки проведения внеплановых аудиторских проверок, основания для их приостановления и продления устанавливаются правовым актом главного администратора (администратора)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3.18.В ходе аудиторской проверки проводится исследование:</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осуществления внутреннего финансового контроля;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832C6">
        <w:rPr>
          <w:rFonts w:ascii="Times New Roman" w:eastAsia="Times New Roman" w:hAnsi="Times New Roman" w:cs="Times New Roman"/>
          <w:sz w:val="28"/>
          <w:szCs w:val="28"/>
        </w:rPr>
        <w:t>законности выполнения внутренних бюджетных процедур и эффектив-ности использования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ведения учетной политики, принятой объектом аудита, в том числе на предмет ее соответствия изменениям в области бюджетного учета;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lastRenderedPageBreak/>
        <w:t>применения автоматизированных информационных систем объектом аудита при осуществлении внутренних бюджетных процедур;</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вопросов бюджетного учета, в том числе вопросов, по которым прини</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мается решение исходя из професс</w:t>
      </w:r>
      <w:r>
        <w:rPr>
          <w:rFonts w:ascii="Times New Roman" w:eastAsia="Times New Roman" w:hAnsi="Times New Roman" w:cs="Times New Roman"/>
          <w:sz w:val="28"/>
          <w:szCs w:val="28"/>
        </w:rPr>
        <w:t>ионального мнения лица, ответст</w:t>
      </w:r>
      <w:r w:rsidRPr="004832C6">
        <w:rPr>
          <w:rFonts w:ascii="Times New Roman" w:eastAsia="Times New Roman" w:hAnsi="Times New Roman" w:cs="Times New Roman"/>
          <w:sz w:val="28"/>
          <w:szCs w:val="28"/>
        </w:rPr>
        <w:t>венного за ведение бюджетного учета;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наделения правами доступа пользователей к базам данных, вводу и выводу информации из автоматизированных информационных систем, обеспечи</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вающих осуществление бюджетных полномочий;</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формирования финансовых и первичных учетных документов, а также наделения правами доступа к записям в регистрах бюджетного учета;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бюджетной отчетности.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3.19.Аудиторская проверка проводится путем выполнения: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подтверждения, представляющего собой ответ на запрос информации, содержащейся в регистрах бюджетного учета;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пересчета, представляющего собой проверку точности арифметических расчетов, произведенных объектом аудита, либо самостоятельного расчета должностным лицом службы внутреннего финансового аудита;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3.20.При проведении аудиторской проверки должны быть получены доказательства, к которым относятся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3.21.Проведение аудиторской проверки подлежит документированию. Документы и иные материалы, подготавливаемые и (или) получаемые в связи с проведением аудиторской проверки, приобщаются к материалам проверки и должны включать:</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документы, отражающие подготовку аудиторской проверки;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сведения о характере, сроках, об объеме аудиторской проверки и о результатах ее выполнения;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lastRenderedPageBreak/>
        <w:t>сведения о выполнении внутреннего финансового контроля в отношении операций, связанных с темой аудиторской проверки;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перечень договоров, соглашений, протоколов, первичной учетной доку</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ментации, документов бюджетного учета и бюджетной отчетности, подле</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жавших изучению в ходе аудиторской проверки;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письменные заявления и объяснения, полученные от должностных лиц и иных работников объектов аудита;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копии финансово-хозяйственных документов объекта аудита, подтверж-дающих выявленные нарушения;</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акт аудиторской проверки.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3.22.Результаты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3.23.Формирование,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(администратором)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3.24.На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информацию о наличии или об отсутствии возражений со стороны объектов аудита;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выводы о степени надежности внутреннего финансового контроля и достоверности представленной объектами аудита бюджетной отчетности;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3.25.Отчет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бюджета. По результатам рассмотрения указанного отчета руководитель главного администратора (администратора) средств бюджета вправе принять одно или несколько из решений:</w:t>
      </w:r>
    </w:p>
    <w:p w:rsidR="00502E87" w:rsidRPr="004832C6" w:rsidRDefault="00502E87" w:rsidP="00502E87">
      <w:pPr>
        <w:tabs>
          <w:tab w:val="right" w:pos="10205"/>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о необходимости реализации аудиторских выводов, предложений и рекомендаций;</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lastRenderedPageBreak/>
        <w:t>о недостаточной обоснованности аудиторских выводов, предложений и рекомендаций;</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о применении дисциплинарной ответственности к виновным долж-ностным лицам, а также о проведении служебных проверок</w:t>
      </w:r>
      <w:r>
        <w:rPr>
          <w:rFonts w:ascii="Times New Roman" w:eastAsia="Times New Roman" w:hAnsi="Times New Roman" w:cs="Times New Roman"/>
          <w:sz w:val="28"/>
          <w:szCs w:val="28"/>
        </w:rPr>
        <w:t>.</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3.26.Субъекты внутреннего финансового аудита обеспечивают составление годовой отчетности о результатах осуществления внутреннего финансового аудита (далее отчетность).</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3.27.Отчетность должна содержать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32C6">
        <w:rPr>
          <w:rFonts w:ascii="Times New Roman" w:eastAsia="Times New Roman" w:hAnsi="Times New Roman" w:cs="Times New Roman"/>
          <w:sz w:val="28"/>
          <w:szCs w:val="28"/>
        </w:rPr>
        <w:t>3.28.Порядок составления и представления отчета о результатах ауди</w:t>
      </w:r>
      <w:r>
        <w:rPr>
          <w:rFonts w:ascii="Times New Roman" w:eastAsia="Times New Roman" w:hAnsi="Times New Roman" w:cs="Times New Roman"/>
          <w:sz w:val="28"/>
          <w:szCs w:val="28"/>
        </w:rPr>
        <w:t>-</w:t>
      </w:r>
      <w:r w:rsidRPr="004832C6">
        <w:rPr>
          <w:rFonts w:ascii="Times New Roman" w:eastAsia="Times New Roman" w:hAnsi="Times New Roman" w:cs="Times New Roman"/>
          <w:sz w:val="28"/>
          <w:szCs w:val="28"/>
        </w:rPr>
        <w:t>торской проверки и годовой отчетности о результатах осуществления внутреннего финансового аудита устанавливается главным  администратором (администратором) средств бюджета.</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02E87" w:rsidRPr="004832C6" w:rsidRDefault="00502E87" w:rsidP="00502E87">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4832C6">
        <w:rPr>
          <w:rFonts w:ascii="Times New Roman" w:eastAsiaTheme="minorHAnsi" w:hAnsi="Times New Roman" w:cs="Times New Roman"/>
          <w:b/>
          <w:sz w:val="28"/>
          <w:szCs w:val="28"/>
          <w:lang w:eastAsia="en-US"/>
        </w:rPr>
        <w:t>4.Заключительные положения</w:t>
      </w:r>
    </w:p>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4.1.Осуществление внутреннего финансового контроля и внутреннего финансового аудита считается надежным (эффективным) в случаях отсутствия либо существенного снижения числа нарушений бюджетного законодательства и иных нормативных правовых актов, регулирующих бюджетные право-отношения, а также повышения экономности и результативности использо-вания бюджетных средств.</w:t>
      </w:r>
    </w:p>
    <w:p w:rsidR="00502E87" w:rsidRPr="004832C6" w:rsidRDefault="00502E87" w:rsidP="00502E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 xml:space="preserve">4.2. Главные администраторы (администраторы) средств бюджета обязаны представлять </w:t>
      </w:r>
      <w:r w:rsidRPr="004832C6">
        <w:rPr>
          <w:rFonts w:ascii="Times New Roman" w:eastAsia="Times New Roman" w:hAnsi="Times New Roman" w:cs="Times New Roman"/>
          <w:sz w:val="28"/>
          <w:szCs w:val="28"/>
        </w:rPr>
        <w:t xml:space="preserve">муниципальному органу исполнительной власти, осуществ-ляющему функции по контролю и надзору в финансово-бюджетной сфере, </w:t>
      </w:r>
      <w:r w:rsidRPr="004832C6">
        <w:rPr>
          <w:rFonts w:ascii="Times New Roman" w:eastAsiaTheme="minorHAnsi" w:hAnsi="Times New Roman" w:cs="Times New Roman"/>
          <w:sz w:val="28"/>
          <w:szCs w:val="28"/>
          <w:lang w:eastAsia="en-US"/>
        </w:rPr>
        <w:t>запрашиваемую им информацию в целях проведения анализа осуществления внутреннего финансового контроля и внутреннего финансового аудита.</w:t>
      </w:r>
    </w:p>
    <w:p w:rsidR="00606227" w:rsidRDefault="0060622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 w:rsidR="00502E87" w:rsidRDefault="00502E87">
      <w:pPr>
        <w:sectPr w:rsidR="00502E87" w:rsidSect="00E17BC7">
          <w:pgSz w:w="11906" w:h="16838"/>
          <w:pgMar w:top="1134" w:right="707" w:bottom="851" w:left="1701" w:header="709" w:footer="709" w:gutter="0"/>
          <w:cols w:space="708"/>
          <w:docGrid w:linePitch="360"/>
        </w:sectPr>
      </w:pPr>
    </w:p>
    <w:p w:rsidR="00502E87" w:rsidRPr="004832C6" w:rsidRDefault="00502E87" w:rsidP="00502E87">
      <w:pPr>
        <w:shd w:val="clear" w:color="auto" w:fill="FFFFFF"/>
        <w:tabs>
          <w:tab w:val="left" w:pos="2410"/>
        </w:tabs>
        <w:spacing w:after="0" w:line="240" w:lineRule="auto"/>
        <w:ind w:left="10490"/>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lastRenderedPageBreak/>
        <w:t>Приложение № 1 к Порядку</w:t>
      </w:r>
    </w:p>
    <w:p w:rsidR="00502E87" w:rsidRPr="004832C6" w:rsidRDefault="00502E87" w:rsidP="00502E87">
      <w:pPr>
        <w:shd w:val="clear" w:color="auto" w:fill="FFFFFF"/>
        <w:tabs>
          <w:tab w:val="left" w:pos="2410"/>
        </w:tabs>
        <w:spacing w:after="0" w:line="240" w:lineRule="auto"/>
        <w:ind w:left="10490"/>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по осуществлению внутреннего</w:t>
      </w:r>
    </w:p>
    <w:p w:rsidR="00502E87" w:rsidRPr="004832C6" w:rsidRDefault="00502E87" w:rsidP="00502E87">
      <w:pPr>
        <w:shd w:val="clear" w:color="auto" w:fill="FFFFFF"/>
        <w:tabs>
          <w:tab w:val="left" w:pos="2410"/>
        </w:tabs>
        <w:spacing w:after="0" w:line="240" w:lineRule="auto"/>
        <w:ind w:left="10490"/>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финансового контроля и аудита</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sz w:val="20"/>
          <w:szCs w:val="20"/>
        </w:rPr>
      </w:pPr>
      <w:r w:rsidRPr="004832C6">
        <w:rPr>
          <w:rFonts w:ascii="Times New Roman" w:eastAsia="Times New Roman" w:hAnsi="Times New Roman" w:cs="Times New Roman"/>
          <w:sz w:val="20"/>
          <w:szCs w:val="20"/>
        </w:rPr>
        <w:t xml:space="preserve">                </w:t>
      </w:r>
      <w:r w:rsidRPr="004832C6">
        <w:rPr>
          <w:rFonts w:ascii="Times New Roman" w:eastAsia="Times New Roman" w:hAnsi="Times New Roman" w:cs="Times New Roman"/>
          <w:b/>
          <w:sz w:val="20"/>
          <w:szCs w:val="20"/>
        </w:rPr>
        <w:t>КАРТА ВНУТРЕННЕГО ФИНАНСОВОГО КОНТРОЛЯ</w:t>
      </w:r>
      <w:r w:rsidRPr="004832C6">
        <w:rPr>
          <w:rFonts w:ascii="Times New Roman" w:eastAsia="Times New Roman" w:hAnsi="Times New Roman" w:cs="Times New Roman"/>
          <w:sz w:val="20"/>
          <w:szCs w:val="20"/>
        </w:rPr>
        <w:t xml:space="preserve"> </w:t>
      </w:r>
      <w:hyperlink w:anchor="P225" w:history="1">
        <w:r w:rsidRPr="004832C6">
          <w:rPr>
            <w:rFonts w:ascii="Times New Roman" w:eastAsia="Times New Roman" w:hAnsi="Times New Roman" w:cs="Times New Roman"/>
            <w:color w:val="0000FF"/>
            <w:sz w:val="20"/>
            <w:szCs w:val="20"/>
          </w:rPr>
          <w:t>&lt;*&gt;</w:t>
        </w:r>
      </w:hyperlink>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b/>
          <w:sz w:val="20"/>
          <w:szCs w:val="20"/>
        </w:rPr>
      </w:pPr>
      <w:r w:rsidRPr="004832C6">
        <w:rPr>
          <w:rFonts w:ascii="Times New Roman" w:eastAsia="Times New Roman" w:hAnsi="Times New Roman" w:cs="Times New Roman"/>
          <w:b/>
          <w:sz w:val="20"/>
          <w:szCs w:val="20"/>
        </w:rPr>
        <w:t xml:space="preserve">                                                    на ____ год</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3240"/>
        <w:gridCol w:w="1376"/>
        <w:gridCol w:w="881"/>
      </w:tblGrid>
      <w:tr w:rsidR="00502E87" w:rsidRPr="004832C6" w:rsidTr="00EE77A2">
        <w:tc>
          <w:tcPr>
            <w:tcW w:w="7435" w:type="dxa"/>
            <w:gridSpan w:val="2"/>
            <w:tcBorders>
              <w:top w:val="nil"/>
              <w:left w:val="nil"/>
              <w:bottom w:val="nil"/>
              <w:right w:val="nil"/>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376" w:type="dxa"/>
            <w:tcBorders>
              <w:top w:val="nil"/>
              <w:left w:val="nil"/>
              <w:bottom w:val="nil"/>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Коды</w:t>
            </w:r>
          </w:p>
        </w:tc>
      </w:tr>
      <w:tr w:rsidR="00502E87" w:rsidRPr="004832C6" w:rsidTr="00EE77A2">
        <w:trPr>
          <w:trHeight w:val="203"/>
        </w:trPr>
        <w:tc>
          <w:tcPr>
            <w:tcW w:w="7435" w:type="dxa"/>
            <w:gridSpan w:val="2"/>
            <w:tcBorders>
              <w:top w:val="nil"/>
              <w:left w:val="nil"/>
              <w:bottom w:val="nil"/>
              <w:right w:val="nil"/>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376" w:type="dxa"/>
            <w:tcBorders>
              <w:top w:val="nil"/>
              <w:left w:val="nil"/>
              <w:bottom w:val="nil"/>
              <w:right w:val="single" w:sz="4" w:space="0" w:color="auto"/>
            </w:tcBorders>
          </w:tcPr>
          <w:p w:rsidR="00502E87" w:rsidRPr="004832C6" w:rsidRDefault="00502E87" w:rsidP="00EE77A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Дата</w:t>
            </w:r>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E87" w:rsidRPr="004832C6" w:rsidTr="00EE77A2">
        <w:tc>
          <w:tcPr>
            <w:tcW w:w="4195" w:type="dxa"/>
            <w:tcBorders>
              <w:top w:val="nil"/>
              <w:left w:val="nil"/>
              <w:bottom w:val="nil"/>
              <w:right w:val="nil"/>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Наименование главного администратора бюджетных средств</w:t>
            </w:r>
          </w:p>
        </w:tc>
        <w:tc>
          <w:tcPr>
            <w:tcW w:w="3240" w:type="dxa"/>
            <w:tcBorders>
              <w:top w:val="nil"/>
              <w:left w:val="nil"/>
              <w:bottom w:val="nil"/>
              <w:right w:val="nil"/>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_________________________</w:t>
            </w:r>
          </w:p>
        </w:tc>
        <w:tc>
          <w:tcPr>
            <w:tcW w:w="1376" w:type="dxa"/>
            <w:tcBorders>
              <w:top w:val="nil"/>
              <w:left w:val="nil"/>
              <w:bottom w:val="nil"/>
              <w:right w:val="single" w:sz="4" w:space="0" w:color="auto"/>
            </w:tcBorders>
            <w:vAlign w:val="bottom"/>
          </w:tcPr>
          <w:p w:rsidR="00502E87" w:rsidRPr="004832C6" w:rsidRDefault="00502E87" w:rsidP="00EE77A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Глава по БК</w:t>
            </w:r>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E87" w:rsidRPr="004832C6" w:rsidTr="00EE77A2">
        <w:tc>
          <w:tcPr>
            <w:tcW w:w="4195" w:type="dxa"/>
            <w:tcBorders>
              <w:top w:val="nil"/>
              <w:left w:val="nil"/>
              <w:bottom w:val="nil"/>
              <w:right w:val="nil"/>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Наименование бюджета</w:t>
            </w:r>
          </w:p>
        </w:tc>
        <w:tc>
          <w:tcPr>
            <w:tcW w:w="3240" w:type="dxa"/>
            <w:tcBorders>
              <w:top w:val="nil"/>
              <w:left w:val="nil"/>
              <w:bottom w:val="nil"/>
              <w:right w:val="nil"/>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_________________________</w:t>
            </w:r>
          </w:p>
        </w:tc>
        <w:tc>
          <w:tcPr>
            <w:tcW w:w="1376" w:type="dxa"/>
            <w:tcBorders>
              <w:top w:val="nil"/>
              <w:left w:val="nil"/>
              <w:bottom w:val="nil"/>
              <w:right w:val="single" w:sz="4" w:space="0" w:color="auto"/>
            </w:tcBorders>
            <w:vAlign w:val="bottom"/>
          </w:tcPr>
          <w:p w:rsidR="00502E87" w:rsidRPr="004832C6" w:rsidRDefault="00502E87" w:rsidP="00EE77A2">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 xml:space="preserve">по </w:t>
            </w:r>
            <w:hyperlink r:id="rId4" w:history="1">
              <w:r w:rsidRPr="004832C6">
                <w:rPr>
                  <w:rFonts w:ascii="Times New Roman" w:eastAsiaTheme="minorHAnsi" w:hAnsi="Times New Roman" w:cs="Times New Roman"/>
                  <w:color w:val="0000FF"/>
                  <w:sz w:val="20"/>
                  <w:szCs w:val="20"/>
                  <w:lang w:eastAsia="en-US"/>
                </w:rPr>
                <w:t>ОКТМО</w:t>
              </w:r>
            </w:hyperlink>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E87" w:rsidRPr="004832C6" w:rsidTr="00EE77A2">
        <w:tc>
          <w:tcPr>
            <w:tcW w:w="4195" w:type="dxa"/>
            <w:tcBorders>
              <w:top w:val="nil"/>
              <w:left w:val="nil"/>
              <w:bottom w:val="nil"/>
              <w:right w:val="nil"/>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Наименование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r w:rsidRPr="004832C6">
              <w:rPr>
                <w:rFonts w:ascii="Times New Roman" w:eastAsiaTheme="minorHAnsi" w:hAnsi="Times New Roman" w:cs="Times New Roman"/>
                <w:sz w:val="20"/>
                <w:szCs w:val="20"/>
                <w:lang w:eastAsia="en-US"/>
              </w:rPr>
              <w:t>_________________________</w:t>
            </w:r>
          </w:p>
        </w:tc>
        <w:tc>
          <w:tcPr>
            <w:tcW w:w="1376" w:type="dxa"/>
            <w:tcBorders>
              <w:top w:val="nil"/>
              <w:left w:val="nil"/>
              <w:bottom w:val="nil"/>
              <w:right w:val="single" w:sz="4" w:space="0" w:color="auto"/>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sz w:val="20"/>
                <w:szCs w:val="20"/>
                <w:lang w:eastAsia="en-US"/>
              </w:rPr>
            </w:pPr>
          </w:p>
        </w:tc>
      </w:tr>
    </w:tbl>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sz w:val="20"/>
          <w:szCs w:val="20"/>
        </w:rPr>
      </w:pPr>
      <w:r w:rsidRPr="004832C6">
        <w:rPr>
          <w:rFonts w:ascii="Times New Roman" w:eastAsia="Times New Roman" w:hAnsi="Times New Roman" w:cs="Times New Roman"/>
          <w:sz w:val="20"/>
          <w:szCs w:val="20"/>
        </w:rPr>
        <w:t>___________________________________________________</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sz w:val="20"/>
          <w:szCs w:val="20"/>
        </w:rPr>
      </w:pPr>
      <w:r w:rsidRPr="004832C6">
        <w:rPr>
          <w:rFonts w:ascii="Times New Roman" w:eastAsia="Times New Roman" w:hAnsi="Times New Roman" w:cs="Times New Roman"/>
          <w:sz w:val="20"/>
          <w:szCs w:val="20"/>
        </w:rPr>
        <w:t>(наименование внутренней бюджетной процедуры)</w:t>
      </w:r>
    </w:p>
    <w:p w:rsidR="00502E87" w:rsidRPr="004832C6" w:rsidRDefault="00502E87" w:rsidP="00502E87">
      <w:pPr>
        <w:autoSpaceDE w:val="0"/>
        <w:autoSpaceDN w:val="0"/>
        <w:adjustRightInd w:val="0"/>
        <w:spacing w:after="0" w:line="240" w:lineRule="auto"/>
        <w:jc w:val="both"/>
        <w:rPr>
          <w:rFonts w:ascii="Arial" w:eastAsiaTheme="minorHAnsi" w:hAnsi="Arial" w:cs="Arial"/>
          <w:sz w:val="20"/>
          <w:szCs w:val="20"/>
          <w:lang w:eastAsia="en-US"/>
        </w:rPr>
      </w:pPr>
    </w:p>
    <w:tbl>
      <w:tblPr>
        <w:tblW w:w="1518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313"/>
        <w:gridCol w:w="2127"/>
        <w:gridCol w:w="1800"/>
        <w:gridCol w:w="1920"/>
        <w:gridCol w:w="1800"/>
        <w:gridCol w:w="1800"/>
        <w:gridCol w:w="1560"/>
      </w:tblGrid>
      <w:tr w:rsidR="00502E87" w:rsidRPr="004832C6" w:rsidTr="00EE77A2">
        <w:trPr>
          <w:trHeight w:val="20"/>
        </w:trPr>
        <w:tc>
          <w:tcPr>
            <w:tcW w:w="1860" w:type="dxa"/>
            <w:vMerge w:val="restart"/>
            <w:tcBorders>
              <w:left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Процесс</w:t>
            </w:r>
          </w:p>
        </w:tc>
        <w:tc>
          <w:tcPr>
            <w:tcW w:w="2313" w:type="dxa"/>
            <w:vMerge w:val="restart"/>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Наименование</w:t>
            </w:r>
          </w:p>
        </w:tc>
        <w:tc>
          <w:tcPr>
            <w:tcW w:w="2127" w:type="dxa"/>
            <w:vMerge w:val="restart"/>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Должностное лицо, ответственное за выполнение операции</w:t>
            </w:r>
          </w:p>
        </w:tc>
        <w:tc>
          <w:tcPr>
            <w:tcW w:w="1800" w:type="dxa"/>
            <w:vMerge w:val="restart"/>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Срок выполнения операции</w:t>
            </w:r>
          </w:p>
        </w:tc>
        <w:tc>
          <w:tcPr>
            <w:tcW w:w="1920" w:type="dxa"/>
            <w:vMerge w:val="restart"/>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Должностное лицо, осуществляющее контрольное действие</w:t>
            </w:r>
          </w:p>
        </w:tc>
        <w:tc>
          <w:tcPr>
            <w:tcW w:w="5160" w:type="dxa"/>
            <w:gridSpan w:val="3"/>
            <w:tcBorders>
              <w:right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Характеристики контрольного действия</w:t>
            </w:r>
          </w:p>
        </w:tc>
      </w:tr>
      <w:tr w:rsidR="00502E87" w:rsidRPr="004832C6" w:rsidTr="00EE77A2">
        <w:trPr>
          <w:trHeight w:val="822"/>
        </w:trPr>
        <w:tc>
          <w:tcPr>
            <w:tcW w:w="1860" w:type="dxa"/>
            <w:vMerge/>
            <w:tcBorders>
              <w:left w:val="single" w:sz="4" w:space="0" w:color="auto"/>
            </w:tcBorders>
          </w:tcPr>
          <w:p w:rsidR="00502E87" w:rsidRPr="004832C6" w:rsidRDefault="00502E87" w:rsidP="00EE77A2">
            <w:pPr>
              <w:spacing w:after="0" w:line="240" w:lineRule="auto"/>
              <w:rPr>
                <w:rFonts w:ascii="Times New Roman" w:eastAsiaTheme="minorHAnsi" w:hAnsi="Times New Roman" w:cs="Times New Roman"/>
                <w:b/>
                <w:lang w:eastAsia="en-US"/>
              </w:rPr>
            </w:pPr>
          </w:p>
        </w:tc>
        <w:tc>
          <w:tcPr>
            <w:tcW w:w="2313" w:type="dxa"/>
            <w:vMerge/>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p>
        </w:tc>
        <w:tc>
          <w:tcPr>
            <w:tcW w:w="2127" w:type="dxa"/>
            <w:vMerge/>
          </w:tcPr>
          <w:p w:rsidR="00502E87" w:rsidRPr="004832C6" w:rsidRDefault="00502E87" w:rsidP="00EE77A2">
            <w:pPr>
              <w:spacing w:after="0" w:line="240" w:lineRule="auto"/>
              <w:rPr>
                <w:rFonts w:ascii="Times New Roman" w:eastAsiaTheme="minorHAnsi" w:hAnsi="Times New Roman" w:cs="Times New Roman"/>
                <w:b/>
                <w:lang w:eastAsia="en-US"/>
              </w:rPr>
            </w:pPr>
          </w:p>
        </w:tc>
        <w:tc>
          <w:tcPr>
            <w:tcW w:w="1800" w:type="dxa"/>
            <w:vMerge/>
          </w:tcPr>
          <w:p w:rsidR="00502E87" w:rsidRPr="004832C6" w:rsidRDefault="00502E87" w:rsidP="00EE77A2">
            <w:pPr>
              <w:spacing w:after="0" w:line="240" w:lineRule="auto"/>
              <w:rPr>
                <w:rFonts w:ascii="Times New Roman" w:eastAsiaTheme="minorHAnsi" w:hAnsi="Times New Roman" w:cs="Times New Roman"/>
                <w:b/>
                <w:lang w:eastAsia="en-US"/>
              </w:rPr>
            </w:pPr>
          </w:p>
        </w:tc>
        <w:tc>
          <w:tcPr>
            <w:tcW w:w="1920" w:type="dxa"/>
            <w:vMerge/>
          </w:tcPr>
          <w:p w:rsidR="00502E87" w:rsidRPr="004832C6" w:rsidRDefault="00502E87" w:rsidP="00EE77A2">
            <w:pPr>
              <w:spacing w:after="0" w:line="240" w:lineRule="auto"/>
              <w:rPr>
                <w:rFonts w:ascii="Times New Roman" w:eastAsiaTheme="minorHAnsi" w:hAnsi="Times New Roman" w:cs="Times New Roman"/>
                <w:b/>
                <w:lang w:eastAsia="en-US"/>
              </w:rPr>
            </w:pPr>
          </w:p>
        </w:tc>
        <w:tc>
          <w:tcPr>
            <w:tcW w:w="1800"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Метод контроля</w:t>
            </w:r>
          </w:p>
        </w:tc>
        <w:tc>
          <w:tcPr>
            <w:tcW w:w="1800"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Контрольное действие</w:t>
            </w:r>
          </w:p>
        </w:tc>
        <w:tc>
          <w:tcPr>
            <w:tcW w:w="1560" w:type="dxa"/>
            <w:tcBorders>
              <w:right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Вид/Способ контроля</w:t>
            </w:r>
          </w:p>
        </w:tc>
      </w:tr>
      <w:tr w:rsidR="00502E87" w:rsidRPr="004832C6" w:rsidTr="00EE77A2">
        <w:tblPrEx>
          <w:tblBorders>
            <w:right w:val="single" w:sz="4" w:space="0" w:color="auto"/>
          </w:tblBorders>
        </w:tblPrEx>
        <w:trPr>
          <w:trHeight w:val="258"/>
        </w:trPr>
        <w:tc>
          <w:tcPr>
            <w:tcW w:w="1860" w:type="dxa"/>
            <w:tcBorders>
              <w:left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3" w:name="P43"/>
            <w:bookmarkEnd w:id="3"/>
            <w:r w:rsidRPr="004832C6">
              <w:rPr>
                <w:rFonts w:ascii="Times New Roman" w:eastAsiaTheme="minorHAnsi" w:hAnsi="Times New Roman" w:cs="Times New Roman"/>
                <w:b/>
                <w:lang w:eastAsia="en-US"/>
              </w:rPr>
              <w:t>1</w:t>
            </w:r>
          </w:p>
        </w:tc>
        <w:tc>
          <w:tcPr>
            <w:tcW w:w="2313"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4" w:name="P44"/>
            <w:bookmarkEnd w:id="4"/>
            <w:r w:rsidRPr="004832C6">
              <w:rPr>
                <w:rFonts w:ascii="Times New Roman" w:eastAsiaTheme="minorHAnsi" w:hAnsi="Times New Roman" w:cs="Times New Roman"/>
                <w:b/>
                <w:lang w:eastAsia="en-US"/>
              </w:rPr>
              <w:t>2</w:t>
            </w:r>
          </w:p>
        </w:tc>
        <w:tc>
          <w:tcPr>
            <w:tcW w:w="2127"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5" w:name="P46"/>
            <w:bookmarkEnd w:id="5"/>
            <w:r w:rsidRPr="004832C6">
              <w:rPr>
                <w:rFonts w:ascii="Times New Roman" w:eastAsiaTheme="minorHAnsi" w:hAnsi="Times New Roman" w:cs="Times New Roman"/>
                <w:b/>
                <w:lang w:eastAsia="en-US"/>
              </w:rPr>
              <w:t>4</w:t>
            </w:r>
          </w:p>
        </w:tc>
        <w:tc>
          <w:tcPr>
            <w:tcW w:w="1800"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6" w:name="P47"/>
            <w:bookmarkEnd w:id="6"/>
            <w:r w:rsidRPr="004832C6">
              <w:rPr>
                <w:rFonts w:ascii="Times New Roman" w:eastAsiaTheme="minorHAnsi" w:hAnsi="Times New Roman" w:cs="Times New Roman"/>
                <w:b/>
                <w:lang w:eastAsia="en-US"/>
              </w:rPr>
              <w:t>5</w:t>
            </w:r>
          </w:p>
        </w:tc>
        <w:tc>
          <w:tcPr>
            <w:tcW w:w="1920"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7" w:name="P48"/>
            <w:bookmarkEnd w:id="7"/>
            <w:r w:rsidRPr="004832C6">
              <w:rPr>
                <w:rFonts w:ascii="Times New Roman" w:eastAsiaTheme="minorHAnsi" w:hAnsi="Times New Roman" w:cs="Times New Roman"/>
                <w:b/>
                <w:lang w:eastAsia="en-US"/>
              </w:rPr>
              <w:t>6</w:t>
            </w:r>
          </w:p>
        </w:tc>
        <w:tc>
          <w:tcPr>
            <w:tcW w:w="1800"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8" w:name="P49"/>
            <w:bookmarkEnd w:id="8"/>
            <w:r w:rsidRPr="004832C6">
              <w:rPr>
                <w:rFonts w:ascii="Times New Roman" w:eastAsiaTheme="minorHAnsi" w:hAnsi="Times New Roman" w:cs="Times New Roman"/>
                <w:b/>
                <w:lang w:eastAsia="en-US"/>
              </w:rPr>
              <w:t>7</w:t>
            </w:r>
          </w:p>
        </w:tc>
        <w:tc>
          <w:tcPr>
            <w:tcW w:w="1800"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9" w:name="P50"/>
            <w:bookmarkEnd w:id="9"/>
            <w:r w:rsidRPr="004832C6">
              <w:rPr>
                <w:rFonts w:ascii="Times New Roman" w:eastAsiaTheme="minorHAnsi" w:hAnsi="Times New Roman" w:cs="Times New Roman"/>
                <w:b/>
                <w:lang w:eastAsia="en-US"/>
              </w:rPr>
              <w:t>8</w:t>
            </w:r>
          </w:p>
        </w:tc>
        <w:tc>
          <w:tcPr>
            <w:tcW w:w="1560"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10" w:name="P51"/>
            <w:bookmarkEnd w:id="10"/>
            <w:r w:rsidRPr="004832C6">
              <w:rPr>
                <w:rFonts w:ascii="Times New Roman" w:eastAsiaTheme="minorHAnsi" w:hAnsi="Times New Roman" w:cs="Times New Roman"/>
                <w:b/>
                <w:lang w:eastAsia="en-US"/>
              </w:rPr>
              <w:t>9</w:t>
            </w:r>
          </w:p>
        </w:tc>
      </w:tr>
      <w:tr w:rsidR="00502E87" w:rsidRPr="004832C6" w:rsidTr="00EE77A2">
        <w:tblPrEx>
          <w:tblBorders>
            <w:right w:val="single" w:sz="4" w:space="0" w:color="auto"/>
          </w:tblBorders>
        </w:tblPrEx>
        <w:tc>
          <w:tcPr>
            <w:tcW w:w="1860" w:type="dxa"/>
            <w:vMerge w:val="restart"/>
            <w:tcBorders>
              <w:left w:val="single" w:sz="4" w:space="0" w:color="auto"/>
            </w:tcBorders>
          </w:tcPr>
          <w:p w:rsidR="00502E87" w:rsidRPr="004832C6" w:rsidRDefault="00502E87" w:rsidP="00EE77A2">
            <w:pPr>
              <w:spacing w:after="0" w:line="240" w:lineRule="auto"/>
              <w:rPr>
                <w:rFonts w:ascii="Times New Roman" w:eastAsiaTheme="minorHAnsi" w:hAnsi="Times New Roman" w:cs="Times New Roman"/>
                <w:lang w:eastAsia="en-US"/>
              </w:rPr>
            </w:pPr>
          </w:p>
        </w:tc>
        <w:tc>
          <w:tcPr>
            <w:tcW w:w="2313" w:type="dxa"/>
            <w:vMerge w:val="restart"/>
          </w:tcPr>
          <w:p w:rsidR="00502E87" w:rsidRPr="004832C6" w:rsidRDefault="00502E87" w:rsidP="00EE77A2">
            <w:pPr>
              <w:spacing w:after="0" w:line="240" w:lineRule="auto"/>
              <w:rPr>
                <w:rFonts w:ascii="Times New Roman" w:eastAsiaTheme="minorHAnsi" w:hAnsi="Times New Roman" w:cs="Times New Roman"/>
                <w:lang w:eastAsia="en-US"/>
              </w:rPr>
            </w:pPr>
          </w:p>
        </w:tc>
        <w:tc>
          <w:tcPr>
            <w:tcW w:w="2127" w:type="dxa"/>
            <w:vMerge w:val="restart"/>
          </w:tcPr>
          <w:p w:rsidR="00502E87" w:rsidRPr="004832C6" w:rsidRDefault="00502E87" w:rsidP="00EE77A2">
            <w:pPr>
              <w:spacing w:after="0" w:line="240" w:lineRule="auto"/>
              <w:rPr>
                <w:rFonts w:ascii="Times New Roman" w:eastAsiaTheme="minorHAnsi" w:hAnsi="Times New Roman" w:cs="Times New Roman"/>
                <w:lang w:eastAsia="en-US"/>
              </w:rPr>
            </w:pPr>
          </w:p>
        </w:tc>
        <w:tc>
          <w:tcPr>
            <w:tcW w:w="1800" w:type="dxa"/>
            <w:vMerge w:val="restart"/>
          </w:tcPr>
          <w:p w:rsidR="00502E87" w:rsidRPr="004832C6" w:rsidRDefault="00502E87" w:rsidP="00EE77A2">
            <w:pPr>
              <w:spacing w:after="0" w:line="240" w:lineRule="auto"/>
              <w:rPr>
                <w:rFonts w:ascii="Times New Roman" w:eastAsiaTheme="minorHAnsi" w:hAnsi="Times New Roman" w:cs="Times New Roman"/>
                <w:lang w:eastAsia="en-US"/>
              </w:rPr>
            </w:pPr>
          </w:p>
        </w:tc>
        <w:tc>
          <w:tcPr>
            <w:tcW w:w="1920" w:type="dxa"/>
            <w:vAlign w:val="center"/>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p>
        </w:tc>
        <w:tc>
          <w:tcPr>
            <w:tcW w:w="1800" w:type="dxa"/>
            <w:vAlign w:val="center"/>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p>
        </w:tc>
        <w:tc>
          <w:tcPr>
            <w:tcW w:w="1800" w:type="dxa"/>
            <w:vAlign w:val="center"/>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p>
        </w:tc>
        <w:tc>
          <w:tcPr>
            <w:tcW w:w="1560" w:type="dxa"/>
            <w:vAlign w:val="center"/>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p>
        </w:tc>
      </w:tr>
      <w:tr w:rsidR="00502E87" w:rsidRPr="004832C6" w:rsidTr="00EE77A2">
        <w:tblPrEx>
          <w:tblBorders>
            <w:right w:val="single" w:sz="4" w:space="0" w:color="auto"/>
          </w:tblBorders>
        </w:tblPrEx>
        <w:trPr>
          <w:trHeight w:val="260"/>
        </w:trPr>
        <w:tc>
          <w:tcPr>
            <w:tcW w:w="1860" w:type="dxa"/>
            <w:vMerge/>
            <w:tcBorders>
              <w:left w:val="single" w:sz="4" w:space="0" w:color="auto"/>
            </w:tcBorders>
          </w:tcPr>
          <w:p w:rsidR="00502E87" w:rsidRPr="004832C6" w:rsidRDefault="00502E87" w:rsidP="00EE77A2">
            <w:pPr>
              <w:spacing w:after="0" w:line="240" w:lineRule="auto"/>
              <w:rPr>
                <w:rFonts w:ascii="Times New Roman" w:eastAsiaTheme="minorHAnsi" w:hAnsi="Times New Roman" w:cs="Times New Roman"/>
                <w:lang w:eastAsia="en-US"/>
              </w:rPr>
            </w:pPr>
          </w:p>
        </w:tc>
        <w:tc>
          <w:tcPr>
            <w:tcW w:w="2313" w:type="dxa"/>
            <w:vMerge/>
          </w:tcPr>
          <w:p w:rsidR="00502E87" w:rsidRPr="004832C6" w:rsidRDefault="00502E87" w:rsidP="00EE77A2">
            <w:pPr>
              <w:spacing w:after="0" w:line="240" w:lineRule="auto"/>
              <w:rPr>
                <w:rFonts w:ascii="Times New Roman" w:eastAsiaTheme="minorHAnsi" w:hAnsi="Times New Roman" w:cs="Times New Roman"/>
                <w:lang w:eastAsia="en-US"/>
              </w:rPr>
            </w:pPr>
          </w:p>
        </w:tc>
        <w:tc>
          <w:tcPr>
            <w:tcW w:w="2127" w:type="dxa"/>
            <w:vMerge/>
          </w:tcPr>
          <w:p w:rsidR="00502E87" w:rsidRPr="004832C6" w:rsidRDefault="00502E87" w:rsidP="00EE77A2">
            <w:pPr>
              <w:spacing w:after="0" w:line="240" w:lineRule="auto"/>
              <w:rPr>
                <w:rFonts w:ascii="Times New Roman" w:eastAsiaTheme="minorHAnsi" w:hAnsi="Times New Roman" w:cs="Times New Roman"/>
                <w:lang w:eastAsia="en-US"/>
              </w:rPr>
            </w:pPr>
          </w:p>
        </w:tc>
        <w:tc>
          <w:tcPr>
            <w:tcW w:w="1800" w:type="dxa"/>
            <w:vMerge/>
          </w:tcPr>
          <w:p w:rsidR="00502E87" w:rsidRPr="004832C6" w:rsidRDefault="00502E87" w:rsidP="00EE77A2">
            <w:pPr>
              <w:spacing w:after="0" w:line="240" w:lineRule="auto"/>
              <w:rPr>
                <w:rFonts w:ascii="Times New Roman" w:eastAsiaTheme="minorHAnsi" w:hAnsi="Times New Roman" w:cs="Times New Roman"/>
                <w:lang w:eastAsia="en-US"/>
              </w:rPr>
            </w:pPr>
          </w:p>
        </w:tc>
        <w:tc>
          <w:tcPr>
            <w:tcW w:w="1920" w:type="dxa"/>
            <w:vAlign w:val="center"/>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p>
        </w:tc>
        <w:tc>
          <w:tcPr>
            <w:tcW w:w="1800" w:type="dxa"/>
            <w:vAlign w:val="center"/>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p>
        </w:tc>
        <w:tc>
          <w:tcPr>
            <w:tcW w:w="1800" w:type="dxa"/>
            <w:vAlign w:val="center"/>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p>
        </w:tc>
        <w:tc>
          <w:tcPr>
            <w:tcW w:w="1560" w:type="dxa"/>
            <w:vAlign w:val="center"/>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p>
        </w:tc>
      </w:tr>
    </w:tbl>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Руководитель (заместитель руководителя) ___________ _________ _______________</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 xml:space="preserve">главного администратора                                </w:t>
      </w:r>
      <w:r w:rsidRPr="004832C6">
        <w:rPr>
          <w:rFonts w:ascii="Times New Roman" w:eastAsia="Times New Roman" w:hAnsi="Times New Roman" w:cs="Times New Roman"/>
          <w:sz w:val="16"/>
          <w:szCs w:val="16"/>
        </w:rPr>
        <w:t>(должность)</w:t>
      </w:r>
      <w:r w:rsidRPr="004832C6">
        <w:rPr>
          <w:rFonts w:ascii="Times New Roman" w:eastAsia="Times New Roman" w:hAnsi="Times New Roman" w:cs="Times New Roman"/>
        </w:rPr>
        <w:t xml:space="preserve">       </w:t>
      </w:r>
      <w:r w:rsidRPr="004832C6">
        <w:rPr>
          <w:rFonts w:ascii="Times New Roman" w:eastAsia="Times New Roman" w:hAnsi="Times New Roman" w:cs="Times New Roman"/>
          <w:sz w:val="16"/>
          <w:szCs w:val="16"/>
        </w:rPr>
        <w:t>(подпись)</w:t>
      </w:r>
      <w:r w:rsidRPr="004832C6">
        <w:rPr>
          <w:rFonts w:ascii="Times New Roman" w:eastAsia="Times New Roman" w:hAnsi="Times New Roman" w:cs="Times New Roman"/>
        </w:rPr>
        <w:t xml:space="preserve">    </w:t>
      </w:r>
      <w:r w:rsidRPr="004832C6">
        <w:rPr>
          <w:rFonts w:ascii="Times New Roman" w:eastAsia="Times New Roman" w:hAnsi="Times New Roman" w:cs="Times New Roman"/>
          <w:sz w:val="16"/>
          <w:szCs w:val="16"/>
        </w:rPr>
        <w:t>(расшифровка подписи)</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 xml:space="preserve">(администратора) бюджетных средств                                                   </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Руководитель структурного         ___________ _________ ___________________</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 xml:space="preserve">подразделения                                    </w:t>
      </w:r>
      <w:r w:rsidRPr="004832C6">
        <w:rPr>
          <w:rFonts w:ascii="Times New Roman" w:eastAsia="Times New Roman" w:hAnsi="Times New Roman" w:cs="Times New Roman"/>
          <w:sz w:val="16"/>
          <w:szCs w:val="16"/>
        </w:rPr>
        <w:t>(должность)        (подпись)            (расшифровка  подписи)</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p>
    <w:p w:rsidR="00502E87" w:rsidRPr="004832C6" w:rsidRDefault="00502E87" w:rsidP="00502E87">
      <w:pPr>
        <w:widowControl w:val="0"/>
        <w:autoSpaceDE w:val="0"/>
        <w:autoSpaceDN w:val="0"/>
        <w:spacing w:after="0" w:line="240" w:lineRule="auto"/>
        <w:jc w:val="both"/>
        <w:rPr>
          <w:rFonts w:ascii="Courier New" w:eastAsia="Times New Roman" w:hAnsi="Courier New" w:cs="Courier New"/>
          <w:sz w:val="20"/>
          <w:szCs w:val="20"/>
        </w:rPr>
      </w:pPr>
      <w:r w:rsidRPr="004832C6">
        <w:rPr>
          <w:rFonts w:ascii="Times New Roman" w:eastAsia="Times New Roman" w:hAnsi="Times New Roman" w:cs="Times New Roman"/>
        </w:rPr>
        <w:t>«__» ___________ 20__ г.</w:t>
      </w:r>
    </w:p>
    <w:p w:rsidR="00502E87" w:rsidRPr="004832C6" w:rsidRDefault="00502E87" w:rsidP="00502E87">
      <w:pPr>
        <w:spacing w:after="0" w:line="240" w:lineRule="auto"/>
        <w:rPr>
          <w:rFonts w:eastAsiaTheme="minorHAnsi"/>
          <w:lang w:eastAsia="en-US"/>
        </w:rPr>
        <w:sectPr w:rsidR="00502E87" w:rsidRPr="004832C6" w:rsidSect="008D3511">
          <w:pgSz w:w="16838" w:h="11906" w:orient="landscape"/>
          <w:pgMar w:top="568" w:right="1134" w:bottom="993" w:left="1134" w:header="708" w:footer="708" w:gutter="0"/>
          <w:cols w:space="708"/>
          <w:docGrid w:linePitch="360"/>
        </w:sectPr>
      </w:pPr>
    </w:p>
    <w:p w:rsidR="00502E87" w:rsidRPr="004832C6" w:rsidRDefault="00502E87" w:rsidP="00502E87">
      <w:pPr>
        <w:autoSpaceDE w:val="0"/>
        <w:autoSpaceDN w:val="0"/>
        <w:adjustRightInd w:val="0"/>
        <w:spacing w:after="0" w:line="240" w:lineRule="auto"/>
        <w:ind w:left="10065"/>
        <w:outlineLvl w:val="0"/>
        <w:rPr>
          <w:rFonts w:ascii="Times New Roman" w:eastAsiaTheme="minorHAnsi" w:hAnsi="Times New Roman" w:cs="Times New Roman"/>
          <w:sz w:val="28"/>
          <w:szCs w:val="28"/>
          <w:lang w:eastAsia="en-US"/>
        </w:rPr>
      </w:pPr>
      <w:bookmarkStart w:id="11" w:name="P225"/>
      <w:bookmarkEnd w:id="11"/>
      <w:r w:rsidRPr="004832C6">
        <w:rPr>
          <w:rFonts w:ascii="Times New Roman" w:eastAsiaTheme="minorHAnsi" w:hAnsi="Times New Roman" w:cs="Times New Roman"/>
          <w:sz w:val="28"/>
          <w:szCs w:val="28"/>
          <w:lang w:eastAsia="en-US"/>
        </w:rPr>
        <w:lastRenderedPageBreak/>
        <w:t>Приложение № 2 к Порядку</w:t>
      </w:r>
    </w:p>
    <w:p w:rsidR="00502E87" w:rsidRPr="004832C6" w:rsidRDefault="00502E87" w:rsidP="00502E87">
      <w:pPr>
        <w:autoSpaceDE w:val="0"/>
        <w:autoSpaceDN w:val="0"/>
        <w:adjustRightInd w:val="0"/>
        <w:spacing w:after="0" w:line="240" w:lineRule="auto"/>
        <w:ind w:left="10065"/>
        <w:outlineLvl w:val="0"/>
        <w:rPr>
          <w:rFonts w:ascii="Times New Roman" w:eastAsiaTheme="minorHAnsi" w:hAnsi="Times New Roman" w:cs="Times New Roman"/>
          <w:sz w:val="28"/>
          <w:szCs w:val="28"/>
          <w:lang w:eastAsia="en-US"/>
        </w:rPr>
      </w:pPr>
      <w:r w:rsidRPr="004832C6">
        <w:rPr>
          <w:rFonts w:ascii="Times New Roman" w:eastAsiaTheme="minorHAnsi" w:hAnsi="Times New Roman" w:cs="Times New Roman"/>
          <w:sz w:val="28"/>
          <w:szCs w:val="28"/>
          <w:lang w:eastAsia="en-US"/>
        </w:rPr>
        <w:t>по осуществлению внутреннего финансового контроля и аудита</w:t>
      </w:r>
    </w:p>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b/>
        </w:rPr>
      </w:pPr>
      <w:r w:rsidRPr="004832C6">
        <w:rPr>
          <w:rFonts w:ascii="Times New Roman" w:eastAsia="Times New Roman" w:hAnsi="Times New Roman" w:cs="Times New Roman"/>
        </w:rPr>
        <w:t xml:space="preserve">                                  </w:t>
      </w:r>
      <w:r w:rsidRPr="004832C6">
        <w:rPr>
          <w:rFonts w:ascii="Times New Roman" w:eastAsia="Times New Roman" w:hAnsi="Times New Roman" w:cs="Times New Roman"/>
          <w:b/>
        </w:rPr>
        <w:t>Журнал</w:t>
      </w:r>
      <w:r w:rsidRPr="004832C6">
        <w:rPr>
          <w:rFonts w:ascii="Courier New" w:eastAsia="Times New Roman" w:hAnsi="Courier New" w:cs="Courier New"/>
          <w:b/>
        </w:rPr>
        <w:t xml:space="preserve"> </w:t>
      </w:r>
      <w:r w:rsidRPr="004832C6">
        <w:rPr>
          <w:rFonts w:ascii="Times New Roman" w:eastAsia="Times New Roman" w:hAnsi="Times New Roman" w:cs="Times New Roman"/>
          <w:b/>
        </w:rPr>
        <w:t>учета результатов внутреннего финансового контроля</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 xml:space="preserve">                                                              за ____ год</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 xml:space="preserve">                                                          (примерная форма)</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3240"/>
        <w:gridCol w:w="1376"/>
        <w:gridCol w:w="881"/>
      </w:tblGrid>
      <w:tr w:rsidR="00502E87" w:rsidRPr="004832C6" w:rsidTr="00EE77A2">
        <w:tc>
          <w:tcPr>
            <w:tcW w:w="7435" w:type="dxa"/>
            <w:gridSpan w:val="2"/>
            <w:tcBorders>
              <w:top w:val="nil"/>
              <w:left w:val="nil"/>
              <w:bottom w:val="nil"/>
              <w:right w:val="nil"/>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p>
        </w:tc>
        <w:tc>
          <w:tcPr>
            <w:tcW w:w="1376" w:type="dxa"/>
            <w:tcBorders>
              <w:top w:val="nil"/>
              <w:left w:val="nil"/>
              <w:bottom w:val="nil"/>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Коды</w:t>
            </w:r>
          </w:p>
        </w:tc>
      </w:tr>
      <w:tr w:rsidR="00502E87" w:rsidRPr="004832C6" w:rsidTr="00EE77A2">
        <w:tc>
          <w:tcPr>
            <w:tcW w:w="7435" w:type="dxa"/>
            <w:gridSpan w:val="2"/>
            <w:tcBorders>
              <w:top w:val="nil"/>
              <w:left w:val="nil"/>
              <w:bottom w:val="nil"/>
              <w:right w:val="nil"/>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p>
        </w:tc>
        <w:tc>
          <w:tcPr>
            <w:tcW w:w="1376" w:type="dxa"/>
            <w:tcBorders>
              <w:top w:val="nil"/>
              <w:left w:val="nil"/>
              <w:bottom w:val="nil"/>
              <w:right w:val="single" w:sz="4" w:space="0" w:color="auto"/>
            </w:tcBorders>
          </w:tcPr>
          <w:p w:rsidR="00502E87" w:rsidRPr="004832C6" w:rsidRDefault="00502E87" w:rsidP="00EE77A2">
            <w:pPr>
              <w:autoSpaceDE w:val="0"/>
              <w:autoSpaceDN w:val="0"/>
              <w:adjustRightInd w:val="0"/>
              <w:spacing w:after="0" w:line="240" w:lineRule="auto"/>
              <w:jc w:val="right"/>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Дата</w:t>
            </w:r>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p>
        </w:tc>
      </w:tr>
      <w:tr w:rsidR="00502E87" w:rsidRPr="004832C6" w:rsidTr="00EE77A2">
        <w:tc>
          <w:tcPr>
            <w:tcW w:w="4195" w:type="dxa"/>
            <w:tcBorders>
              <w:top w:val="nil"/>
              <w:left w:val="nil"/>
              <w:bottom w:val="nil"/>
              <w:right w:val="nil"/>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Наименование главного администратора бюджетных средств</w:t>
            </w:r>
          </w:p>
        </w:tc>
        <w:tc>
          <w:tcPr>
            <w:tcW w:w="3240" w:type="dxa"/>
            <w:tcBorders>
              <w:top w:val="nil"/>
              <w:left w:val="nil"/>
              <w:bottom w:val="nil"/>
              <w:right w:val="nil"/>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_________________________________</w:t>
            </w:r>
          </w:p>
        </w:tc>
        <w:tc>
          <w:tcPr>
            <w:tcW w:w="1376" w:type="dxa"/>
            <w:tcBorders>
              <w:top w:val="nil"/>
              <w:left w:val="nil"/>
              <w:bottom w:val="nil"/>
              <w:right w:val="single" w:sz="4" w:space="0" w:color="auto"/>
            </w:tcBorders>
            <w:vAlign w:val="bottom"/>
          </w:tcPr>
          <w:p w:rsidR="00502E87" w:rsidRPr="004832C6" w:rsidRDefault="00502E87" w:rsidP="00EE77A2">
            <w:pPr>
              <w:autoSpaceDE w:val="0"/>
              <w:autoSpaceDN w:val="0"/>
              <w:adjustRightInd w:val="0"/>
              <w:spacing w:after="0" w:line="240" w:lineRule="auto"/>
              <w:jc w:val="right"/>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Глава по БК</w:t>
            </w:r>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p>
        </w:tc>
      </w:tr>
      <w:tr w:rsidR="00502E87" w:rsidRPr="004832C6" w:rsidTr="00EE77A2">
        <w:trPr>
          <w:trHeight w:val="457"/>
        </w:trPr>
        <w:tc>
          <w:tcPr>
            <w:tcW w:w="4195" w:type="dxa"/>
            <w:tcBorders>
              <w:top w:val="nil"/>
              <w:left w:val="nil"/>
              <w:bottom w:val="nil"/>
              <w:right w:val="nil"/>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Наименование бюджета</w:t>
            </w:r>
          </w:p>
        </w:tc>
        <w:tc>
          <w:tcPr>
            <w:tcW w:w="3240" w:type="dxa"/>
            <w:tcBorders>
              <w:top w:val="nil"/>
              <w:left w:val="nil"/>
              <w:bottom w:val="nil"/>
              <w:right w:val="nil"/>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______________________________________</w:t>
            </w:r>
          </w:p>
        </w:tc>
        <w:tc>
          <w:tcPr>
            <w:tcW w:w="1376" w:type="dxa"/>
            <w:tcBorders>
              <w:top w:val="nil"/>
              <w:left w:val="nil"/>
              <w:bottom w:val="nil"/>
              <w:right w:val="single" w:sz="4" w:space="0" w:color="auto"/>
            </w:tcBorders>
            <w:vAlign w:val="bottom"/>
          </w:tcPr>
          <w:p w:rsidR="00502E87" w:rsidRPr="004832C6" w:rsidRDefault="00502E87" w:rsidP="00EE77A2">
            <w:pPr>
              <w:autoSpaceDE w:val="0"/>
              <w:autoSpaceDN w:val="0"/>
              <w:adjustRightInd w:val="0"/>
              <w:spacing w:after="0" w:line="240" w:lineRule="auto"/>
              <w:jc w:val="right"/>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 xml:space="preserve">по </w:t>
            </w:r>
            <w:hyperlink r:id="rId5" w:history="1">
              <w:r w:rsidRPr="004832C6">
                <w:rPr>
                  <w:rFonts w:ascii="Times New Roman" w:eastAsiaTheme="minorHAnsi" w:hAnsi="Times New Roman" w:cs="Times New Roman"/>
                  <w:color w:val="0000FF"/>
                  <w:lang w:eastAsia="en-US"/>
                </w:rPr>
                <w:t>ОКТМО</w:t>
              </w:r>
            </w:hyperlink>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p>
        </w:tc>
      </w:tr>
      <w:tr w:rsidR="00502E87" w:rsidRPr="004832C6" w:rsidTr="00EE77A2">
        <w:tc>
          <w:tcPr>
            <w:tcW w:w="4195" w:type="dxa"/>
            <w:tcBorders>
              <w:top w:val="nil"/>
              <w:left w:val="nil"/>
              <w:bottom w:val="nil"/>
              <w:right w:val="nil"/>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Наименование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_______________________________________</w:t>
            </w:r>
          </w:p>
        </w:tc>
        <w:tc>
          <w:tcPr>
            <w:tcW w:w="1376" w:type="dxa"/>
            <w:tcBorders>
              <w:top w:val="nil"/>
              <w:left w:val="nil"/>
              <w:bottom w:val="nil"/>
              <w:right w:val="single" w:sz="4" w:space="0" w:color="auto"/>
            </w:tcBorders>
            <w:vAlign w:val="bottom"/>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p>
        </w:tc>
        <w:tc>
          <w:tcPr>
            <w:tcW w:w="881" w:type="dxa"/>
            <w:tcBorders>
              <w:top w:val="single" w:sz="4" w:space="0" w:color="auto"/>
              <w:left w:val="single" w:sz="4" w:space="0" w:color="auto"/>
              <w:bottom w:val="single" w:sz="4" w:space="0" w:color="auto"/>
              <w:right w:val="single" w:sz="4" w:space="0" w:color="auto"/>
            </w:tcBorders>
          </w:tcPr>
          <w:p w:rsidR="00502E87" w:rsidRPr="004832C6" w:rsidRDefault="00502E87" w:rsidP="00EE77A2">
            <w:pPr>
              <w:autoSpaceDE w:val="0"/>
              <w:autoSpaceDN w:val="0"/>
              <w:adjustRightInd w:val="0"/>
              <w:spacing w:after="0" w:line="240" w:lineRule="auto"/>
              <w:rPr>
                <w:rFonts w:ascii="Times New Roman" w:eastAsiaTheme="minorHAnsi" w:hAnsi="Times New Roman" w:cs="Times New Roman"/>
                <w:lang w:eastAsia="en-US"/>
              </w:rPr>
            </w:pPr>
          </w:p>
        </w:tc>
      </w:tr>
    </w:tbl>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lang w:eastAsia="en-US"/>
        </w:rPr>
      </w:pPr>
      <w:r w:rsidRPr="004832C6">
        <w:rPr>
          <w:rFonts w:ascii="Times New Roman" w:eastAsiaTheme="minorHAnsi" w:hAnsi="Times New Roman" w:cs="Times New Roman"/>
          <w:lang w:eastAsia="en-US"/>
        </w:rPr>
        <w:t>______________________________________________</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 xml:space="preserve"> (наименование внутренней бюджетной процедуры)</w:t>
      </w:r>
    </w:p>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lang w:eastAsia="en-US"/>
        </w:rPr>
      </w:pPr>
    </w:p>
    <w:tbl>
      <w:tblPr>
        <w:tblW w:w="149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636"/>
        <w:gridCol w:w="1873"/>
        <w:gridCol w:w="2126"/>
        <w:gridCol w:w="2127"/>
        <w:gridCol w:w="1559"/>
        <w:gridCol w:w="1701"/>
        <w:gridCol w:w="1843"/>
        <w:gridCol w:w="1417"/>
      </w:tblGrid>
      <w:tr w:rsidR="00502E87" w:rsidRPr="004832C6" w:rsidTr="00EE77A2">
        <w:trPr>
          <w:trHeight w:val="1682"/>
        </w:trPr>
        <w:tc>
          <w:tcPr>
            <w:tcW w:w="664" w:type="dxa"/>
            <w:tcBorders>
              <w:left w:val="single" w:sz="4" w:space="0" w:color="auto"/>
              <w:bottom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Дата</w:t>
            </w:r>
          </w:p>
        </w:tc>
        <w:tc>
          <w:tcPr>
            <w:tcW w:w="1636"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Наименование операции</w:t>
            </w:r>
          </w:p>
        </w:tc>
        <w:tc>
          <w:tcPr>
            <w:tcW w:w="1873"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Должностное лицо, ответственное за выполнение операции</w:t>
            </w:r>
          </w:p>
        </w:tc>
        <w:tc>
          <w:tcPr>
            <w:tcW w:w="2126"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Должностное лицо, осуществляющее контрольное действие</w:t>
            </w:r>
          </w:p>
        </w:tc>
        <w:tc>
          <w:tcPr>
            <w:tcW w:w="2127"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Характеристики контрольного действия</w:t>
            </w:r>
          </w:p>
        </w:tc>
        <w:tc>
          <w:tcPr>
            <w:tcW w:w="1559"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Результаты контрольного действия</w:t>
            </w:r>
          </w:p>
        </w:tc>
        <w:tc>
          <w:tcPr>
            <w:tcW w:w="1701"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Сведения о причинах возникновения недостатков (нарушений)</w:t>
            </w:r>
          </w:p>
        </w:tc>
        <w:tc>
          <w:tcPr>
            <w:tcW w:w="1843"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Предлагаемые меры по устранению недостатков (нарушений), причин их возникновения</w:t>
            </w:r>
          </w:p>
        </w:tc>
        <w:tc>
          <w:tcPr>
            <w:tcW w:w="1417" w:type="dxa"/>
            <w:tcBorders>
              <w:right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r w:rsidRPr="004832C6">
              <w:rPr>
                <w:rFonts w:ascii="Times New Roman" w:eastAsiaTheme="minorHAnsi" w:hAnsi="Times New Roman" w:cs="Times New Roman"/>
                <w:b/>
                <w:lang w:eastAsia="en-US"/>
              </w:rPr>
              <w:t>Отметка об устранении</w:t>
            </w:r>
          </w:p>
        </w:tc>
      </w:tr>
      <w:tr w:rsidR="00502E87" w:rsidRPr="004832C6" w:rsidTr="00EE77A2">
        <w:tblPrEx>
          <w:tblBorders>
            <w:right w:val="single" w:sz="4" w:space="0" w:color="auto"/>
          </w:tblBorders>
        </w:tblPrEx>
        <w:tc>
          <w:tcPr>
            <w:tcW w:w="664" w:type="dxa"/>
            <w:tcBorders>
              <w:left w:val="single" w:sz="4" w:space="0" w:color="auto"/>
            </w:tcBorders>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12" w:name="P297"/>
            <w:bookmarkEnd w:id="12"/>
            <w:r w:rsidRPr="004832C6">
              <w:rPr>
                <w:rFonts w:ascii="Times New Roman" w:eastAsiaTheme="minorHAnsi" w:hAnsi="Times New Roman" w:cs="Times New Roman"/>
                <w:b/>
                <w:lang w:eastAsia="en-US"/>
              </w:rPr>
              <w:t>1</w:t>
            </w:r>
          </w:p>
        </w:tc>
        <w:tc>
          <w:tcPr>
            <w:tcW w:w="1636"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13" w:name="P298"/>
            <w:bookmarkEnd w:id="13"/>
            <w:r w:rsidRPr="004832C6">
              <w:rPr>
                <w:rFonts w:ascii="Times New Roman" w:eastAsiaTheme="minorHAnsi" w:hAnsi="Times New Roman" w:cs="Times New Roman"/>
                <w:b/>
                <w:lang w:eastAsia="en-US"/>
              </w:rPr>
              <w:t>2</w:t>
            </w:r>
          </w:p>
        </w:tc>
        <w:tc>
          <w:tcPr>
            <w:tcW w:w="1873"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14" w:name="P299"/>
            <w:bookmarkStart w:id="15" w:name="P300"/>
            <w:bookmarkEnd w:id="14"/>
            <w:bookmarkEnd w:id="15"/>
            <w:r w:rsidRPr="004832C6">
              <w:rPr>
                <w:rFonts w:ascii="Times New Roman" w:eastAsiaTheme="minorHAnsi" w:hAnsi="Times New Roman" w:cs="Times New Roman"/>
                <w:b/>
                <w:lang w:eastAsia="en-US"/>
              </w:rPr>
              <w:t>3</w:t>
            </w:r>
          </w:p>
        </w:tc>
        <w:tc>
          <w:tcPr>
            <w:tcW w:w="2126"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16" w:name="P301"/>
            <w:bookmarkEnd w:id="16"/>
            <w:r w:rsidRPr="004832C6">
              <w:rPr>
                <w:rFonts w:ascii="Times New Roman" w:eastAsiaTheme="minorHAnsi" w:hAnsi="Times New Roman" w:cs="Times New Roman"/>
                <w:b/>
                <w:lang w:eastAsia="en-US"/>
              </w:rPr>
              <w:t>4</w:t>
            </w:r>
          </w:p>
        </w:tc>
        <w:tc>
          <w:tcPr>
            <w:tcW w:w="2127"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17" w:name="P302"/>
            <w:bookmarkEnd w:id="17"/>
            <w:r w:rsidRPr="004832C6">
              <w:rPr>
                <w:rFonts w:ascii="Times New Roman" w:eastAsiaTheme="minorHAnsi" w:hAnsi="Times New Roman" w:cs="Times New Roman"/>
                <w:b/>
                <w:lang w:eastAsia="en-US"/>
              </w:rPr>
              <w:t>5</w:t>
            </w:r>
          </w:p>
        </w:tc>
        <w:tc>
          <w:tcPr>
            <w:tcW w:w="1559"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18" w:name="P303"/>
            <w:bookmarkEnd w:id="18"/>
            <w:r w:rsidRPr="004832C6">
              <w:rPr>
                <w:rFonts w:ascii="Times New Roman" w:eastAsiaTheme="minorHAnsi" w:hAnsi="Times New Roman" w:cs="Times New Roman"/>
                <w:b/>
                <w:lang w:eastAsia="en-US"/>
              </w:rPr>
              <w:t>6</w:t>
            </w:r>
          </w:p>
        </w:tc>
        <w:tc>
          <w:tcPr>
            <w:tcW w:w="1701"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19" w:name="P304"/>
            <w:bookmarkEnd w:id="19"/>
            <w:r w:rsidRPr="004832C6">
              <w:rPr>
                <w:rFonts w:ascii="Times New Roman" w:eastAsiaTheme="minorHAnsi" w:hAnsi="Times New Roman" w:cs="Times New Roman"/>
                <w:b/>
                <w:lang w:eastAsia="en-US"/>
              </w:rPr>
              <w:t>7</w:t>
            </w:r>
          </w:p>
        </w:tc>
        <w:tc>
          <w:tcPr>
            <w:tcW w:w="1843"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20" w:name="P305"/>
            <w:bookmarkEnd w:id="20"/>
            <w:r w:rsidRPr="004832C6">
              <w:rPr>
                <w:rFonts w:ascii="Times New Roman" w:eastAsiaTheme="minorHAnsi" w:hAnsi="Times New Roman" w:cs="Times New Roman"/>
                <w:b/>
                <w:lang w:eastAsia="en-US"/>
              </w:rPr>
              <w:t>8</w:t>
            </w:r>
          </w:p>
        </w:tc>
        <w:tc>
          <w:tcPr>
            <w:tcW w:w="1417" w:type="dxa"/>
          </w:tcPr>
          <w:p w:rsidR="00502E87" w:rsidRPr="004832C6" w:rsidRDefault="00502E87" w:rsidP="00EE77A2">
            <w:pPr>
              <w:autoSpaceDE w:val="0"/>
              <w:autoSpaceDN w:val="0"/>
              <w:adjustRightInd w:val="0"/>
              <w:spacing w:after="0" w:line="240" w:lineRule="auto"/>
              <w:jc w:val="center"/>
              <w:rPr>
                <w:rFonts w:ascii="Times New Roman" w:eastAsiaTheme="minorHAnsi" w:hAnsi="Times New Roman" w:cs="Times New Roman"/>
                <w:b/>
                <w:lang w:eastAsia="en-US"/>
              </w:rPr>
            </w:pPr>
            <w:bookmarkStart w:id="21" w:name="P306"/>
            <w:bookmarkEnd w:id="21"/>
            <w:r w:rsidRPr="004832C6">
              <w:rPr>
                <w:rFonts w:ascii="Times New Roman" w:eastAsiaTheme="minorHAnsi" w:hAnsi="Times New Roman" w:cs="Times New Roman"/>
                <w:b/>
                <w:lang w:eastAsia="en-US"/>
              </w:rPr>
              <w:t>9</w:t>
            </w:r>
          </w:p>
        </w:tc>
      </w:tr>
    </w:tbl>
    <w:p w:rsidR="00502E87" w:rsidRPr="004832C6" w:rsidRDefault="00502E87" w:rsidP="00502E87">
      <w:pPr>
        <w:autoSpaceDE w:val="0"/>
        <w:autoSpaceDN w:val="0"/>
        <w:adjustRightInd w:val="0"/>
        <w:spacing w:after="0" w:line="240" w:lineRule="auto"/>
        <w:jc w:val="both"/>
        <w:rPr>
          <w:rFonts w:ascii="Times New Roman" w:eastAsiaTheme="minorHAnsi" w:hAnsi="Times New Roman" w:cs="Times New Roman"/>
          <w:lang w:eastAsia="en-US"/>
        </w:rPr>
      </w:pP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В настоящем Журнале пронумеровано и прошнуровано __________ листов</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Руководитель структурного         ___________ _________ ___________________</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 xml:space="preserve">подразделения                                </w:t>
      </w:r>
      <w:r w:rsidRPr="004832C6">
        <w:rPr>
          <w:rFonts w:ascii="Times New Roman" w:eastAsia="Times New Roman" w:hAnsi="Times New Roman" w:cs="Times New Roman"/>
          <w:sz w:val="16"/>
          <w:szCs w:val="16"/>
        </w:rPr>
        <w:t>(должность)             (подпись)             (расшифровка подписи)</w:t>
      </w:r>
    </w:p>
    <w:p w:rsidR="00502E87" w:rsidRPr="004832C6" w:rsidRDefault="00502E87" w:rsidP="00502E87">
      <w:pPr>
        <w:widowControl w:val="0"/>
        <w:autoSpaceDE w:val="0"/>
        <w:autoSpaceDN w:val="0"/>
        <w:spacing w:after="0" w:line="240" w:lineRule="auto"/>
        <w:jc w:val="both"/>
        <w:rPr>
          <w:rFonts w:ascii="Times New Roman" w:eastAsia="Times New Roman" w:hAnsi="Times New Roman" w:cs="Times New Roman"/>
        </w:rPr>
      </w:pPr>
    </w:p>
    <w:p w:rsidR="00502E87" w:rsidRDefault="00502E87" w:rsidP="00502E87">
      <w:pPr>
        <w:widowControl w:val="0"/>
        <w:autoSpaceDE w:val="0"/>
        <w:autoSpaceDN w:val="0"/>
        <w:spacing w:after="0" w:line="240" w:lineRule="auto"/>
        <w:jc w:val="both"/>
        <w:rPr>
          <w:rFonts w:ascii="Times New Roman" w:eastAsia="Times New Roman" w:hAnsi="Times New Roman" w:cs="Times New Roman"/>
        </w:rPr>
      </w:pPr>
      <w:r w:rsidRPr="004832C6">
        <w:rPr>
          <w:rFonts w:ascii="Times New Roman" w:eastAsia="Times New Roman" w:hAnsi="Times New Roman" w:cs="Times New Roman"/>
        </w:rPr>
        <w:t>«__» ___________ 20__ г.</w:t>
      </w:r>
    </w:p>
    <w:p w:rsidR="00502E87" w:rsidRDefault="00502E87" w:rsidP="00502E87">
      <w:pPr>
        <w:widowControl w:val="0"/>
        <w:autoSpaceDE w:val="0"/>
        <w:autoSpaceDN w:val="0"/>
        <w:spacing w:after="0" w:line="240" w:lineRule="auto"/>
        <w:jc w:val="both"/>
        <w:rPr>
          <w:rFonts w:ascii="Times New Roman" w:eastAsia="Times New Roman" w:hAnsi="Times New Roman" w:cs="Times New Roman"/>
        </w:rPr>
        <w:sectPr w:rsidR="00502E87" w:rsidSect="008D3511">
          <w:pgSz w:w="16838" w:h="11906" w:orient="landscape"/>
          <w:pgMar w:top="709" w:right="1559" w:bottom="567" w:left="1276" w:header="0" w:footer="0" w:gutter="0"/>
          <w:cols w:space="720"/>
          <w:noEndnote/>
        </w:sectPr>
      </w:pPr>
    </w:p>
    <w:p w:rsidR="00502E87" w:rsidRDefault="00502E87"/>
    <w:sectPr w:rsidR="00502E87" w:rsidSect="00502E87">
      <w:pgSz w:w="16838" w:h="11906" w:orient="landscape"/>
      <w:pgMar w:top="567"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87"/>
    <w:rsid w:val="002E5FFA"/>
    <w:rsid w:val="00502E87"/>
    <w:rsid w:val="00606227"/>
    <w:rsid w:val="00E1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575C2-B6D3-4F12-9EA0-B676C48F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0B6DF8873DD86F3AA8CA18CDA3E4154F74A3CBD479DDAC5662182166DTEM2G" TargetMode="External"/><Relationship Id="rId4" Type="http://schemas.openxmlformats.org/officeDocument/2006/relationships/hyperlink" Target="consultantplus://offline/ref=A0B6DF8873DD86F3AA8CA18CDA3E4154F74A3CBD479DDAC5662182166DTE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5298</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admin</cp:lastModifiedBy>
  <cp:revision>3</cp:revision>
  <dcterms:created xsi:type="dcterms:W3CDTF">2017-03-15T12:11:00Z</dcterms:created>
  <dcterms:modified xsi:type="dcterms:W3CDTF">2017-03-15T12:11:00Z</dcterms:modified>
</cp:coreProperties>
</file>