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6A21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96A21" w:rsidRDefault="00596A21" w:rsidP="0059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21" w:rsidRDefault="00596A21" w:rsidP="005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декабря 2017 года № 228-р</w:t>
      </w:r>
    </w:p>
    <w:p w:rsidR="00596A21" w:rsidRDefault="00596A21" w:rsidP="0059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21" w:rsidRDefault="00596A21" w:rsidP="00596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21" w:rsidRDefault="00596A21" w:rsidP="00596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введении режима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повышенной</w:t>
      </w:r>
      <w:proofErr w:type="gramEnd"/>
    </w:p>
    <w:p w:rsidR="00596A21" w:rsidRDefault="00596A21" w:rsidP="00596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готовности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</w:p>
    <w:p w:rsidR="00596A21" w:rsidRDefault="00596A21" w:rsidP="00596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муниципального района</w:t>
      </w:r>
    </w:p>
    <w:p w:rsidR="00596A21" w:rsidRDefault="00596A21" w:rsidP="00596A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96A21" w:rsidRDefault="00596A21" w:rsidP="00596A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прогнозом неблагоприятных и опасных метеорологических явлений 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Россий-ской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30 декабря 2003 года № 794 «О единой государственной системе предупреждения и ликвидации чрезвычайных ситуаций»,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постанов-лением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Саратовской области от 7 ноября 2005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381-П «О Саратовской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</w:rPr>
        <w:t xml:space="preserve">, Уставом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муниципального района: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5 по 7 декабря 2017 года.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3.Рекомендовать руководителям организаций: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акционерного общества «Газпром газораспределение Саратовская область» филиал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угачеве, филиала государственного унитарного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пред-приятия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»-«Пугачевский», филиала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Пугачевские городские электрические сети, Северного производственного отделения филиала публичного акционерного общества «Межрегиональная распределительная сетевая компания Волги» - «Саратовские распределительные сети»: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принять дополнительные меры по обеспечению бесперебойного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функцио-нирования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объектов жилищно-коммунального хозяйства района, готовности резервов материальных ресурсов;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обеспечить координацию сил и сре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</w:rPr>
        <w:t>я проведения в короткие сроки ремонтных работ на объектах жилищно-коммунального хозяйства и защиты социально значимых объектов;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организовать межведомственное взаимодействие при угрозе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возникно-вения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>, возникновении и ликвидации чрезвычайных ситуаций на объектах жилищно-коммунального хозяйства;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организаций: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общества с ограниченной ответственностью «Пугачевская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ПМК», общества с ограниченной ответственностью «Рокада»,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унитар-ного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«Дорожное специализированное хозяйство г. Пугачева»: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устойчивое функционирование дорожного комплекса в районе;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оперативные меры по ликвидации возможных заторов на дорогах.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96A21" w:rsidRDefault="00596A21" w:rsidP="0059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96A21" w:rsidRDefault="00596A21" w:rsidP="00596A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596A21" w:rsidRDefault="00596A21" w:rsidP="00596A21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p w:rsidR="00596A21" w:rsidRPr="00CB08D3" w:rsidRDefault="00596A21" w:rsidP="00CB08D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sectPr w:rsidR="00596A21" w:rsidRPr="00CB08D3" w:rsidSect="001863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D3"/>
    <w:rsid w:val="00073E82"/>
    <w:rsid w:val="00082602"/>
    <w:rsid w:val="00112DC2"/>
    <w:rsid w:val="00132A33"/>
    <w:rsid w:val="00186357"/>
    <w:rsid w:val="00280192"/>
    <w:rsid w:val="003334C8"/>
    <w:rsid w:val="00355BFE"/>
    <w:rsid w:val="003B4BBB"/>
    <w:rsid w:val="003D4F7B"/>
    <w:rsid w:val="00486CC0"/>
    <w:rsid w:val="0052274D"/>
    <w:rsid w:val="00535EAF"/>
    <w:rsid w:val="00572526"/>
    <w:rsid w:val="00596A21"/>
    <w:rsid w:val="007061DA"/>
    <w:rsid w:val="00792A53"/>
    <w:rsid w:val="007F2FBB"/>
    <w:rsid w:val="00860A16"/>
    <w:rsid w:val="00984A7F"/>
    <w:rsid w:val="009B6A5D"/>
    <w:rsid w:val="00A7104A"/>
    <w:rsid w:val="00A9395E"/>
    <w:rsid w:val="00B03021"/>
    <w:rsid w:val="00B775CF"/>
    <w:rsid w:val="00C3433D"/>
    <w:rsid w:val="00C61633"/>
    <w:rsid w:val="00CB08D3"/>
    <w:rsid w:val="00E83296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2016-12-29T04:17:00Z</cp:lastPrinted>
  <dcterms:created xsi:type="dcterms:W3CDTF">2017-12-06T04:57:00Z</dcterms:created>
  <dcterms:modified xsi:type="dcterms:W3CDTF">2017-12-06T04:57:00Z</dcterms:modified>
</cp:coreProperties>
</file>