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1C" w:rsidRDefault="009C366B">
      <w:pPr>
        <w:pStyle w:val="30"/>
        <w:framePr w:w="9187" w:h="868" w:hRule="exact" w:wrap="none" w:vAnchor="page" w:hAnchor="page" w:x="1043" w:y="1358"/>
        <w:shd w:val="clear" w:color="auto" w:fill="auto"/>
        <w:spacing w:after="0" w:line="200" w:lineRule="exact"/>
        <w:ind w:left="2640"/>
      </w:pPr>
      <w:bookmarkStart w:id="0" w:name="_GoBack"/>
      <w:bookmarkEnd w:id="0"/>
      <w:r>
        <w:t>Публичное Акционерное Общество «Газпром»</w:t>
      </w:r>
    </w:p>
    <w:p w:rsidR="0064751C" w:rsidRDefault="009C366B">
      <w:pPr>
        <w:pStyle w:val="40"/>
        <w:framePr w:w="9187" w:h="868" w:hRule="exact" w:wrap="none" w:vAnchor="page" w:hAnchor="page" w:x="1043" w:y="1358"/>
        <w:shd w:val="clear" w:color="auto" w:fill="auto"/>
        <w:spacing w:before="0" w:after="17" w:line="200" w:lineRule="exact"/>
        <w:ind w:left="1360"/>
      </w:pPr>
      <w:r>
        <w:t xml:space="preserve">Общество с ограниченной ответственностью Газпром </w:t>
      </w:r>
      <w:proofErr w:type="spellStart"/>
      <w:r>
        <w:t>трансгаз</w:t>
      </w:r>
      <w:proofErr w:type="spellEnd"/>
      <w:r>
        <w:t xml:space="preserve"> Саратов»</w:t>
      </w:r>
    </w:p>
    <w:p w:rsidR="0064751C" w:rsidRDefault="009C366B">
      <w:pPr>
        <w:pStyle w:val="20"/>
        <w:framePr w:w="9187" w:h="868" w:hRule="exact" w:wrap="none" w:vAnchor="page" w:hAnchor="page" w:x="1043" w:y="1358"/>
        <w:shd w:val="clear" w:color="auto" w:fill="auto"/>
        <w:spacing w:before="0" w:line="190" w:lineRule="exact"/>
        <w:ind w:left="3800"/>
      </w:pPr>
      <w:r>
        <w:t>Пугачевское ЛПУМГ</w:t>
      </w:r>
    </w:p>
    <w:p w:rsidR="0064751C" w:rsidRDefault="009C366B">
      <w:pPr>
        <w:pStyle w:val="50"/>
        <w:framePr w:w="2971" w:h="1133" w:hRule="exact" w:wrap="none" w:vAnchor="page" w:hAnchor="page" w:x="1249" w:y="2434"/>
        <w:shd w:val="clear" w:color="auto" w:fill="auto"/>
      </w:pPr>
      <w:r>
        <w:t xml:space="preserve">Адрес: </w:t>
      </w:r>
      <w:proofErr w:type="gramStart"/>
      <w:r>
        <w:t>Саратовская</w:t>
      </w:r>
      <w:proofErr w:type="gramEnd"/>
      <w:r>
        <w:t xml:space="preserve"> обл., г. Пугачев,</w:t>
      </w:r>
    </w:p>
    <w:p w:rsidR="0064751C" w:rsidRDefault="009C366B">
      <w:pPr>
        <w:pStyle w:val="60"/>
        <w:framePr w:w="2971" w:h="1133" w:hRule="exact" w:wrap="none" w:vAnchor="page" w:hAnchor="page" w:x="1249" w:y="2434"/>
        <w:shd w:val="clear" w:color="auto" w:fill="auto"/>
      </w:pPr>
      <w:r>
        <w:t>Пугачевское ЛПУМГ</w:t>
      </w:r>
    </w:p>
    <w:p w:rsidR="0064751C" w:rsidRDefault="009C366B">
      <w:pPr>
        <w:pStyle w:val="60"/>
        <w:framePr w:w="2971" w:h="1133" w:hRule="exact" w:wrap="none" w:vAnchor="page" w:hAnchor="page" w:x="1249" w:y="2434"/>
        <w:shd w:val="clear" w:color="auto" w:fill="auto"/>
      </w:pPr>
      <w:r>
        <w:t>Химическая лаборатория</w:t>
      </w:r>
    </w:p>
    <w:p w:rsidR="0064751C" w:rsidRDefault="009C366B">
      <w:pPr>
        <w:pStyle w:val="60"/>
        <w:framePr w:w="2971" w:h="1133" w:hRule="exact" w:wrap="none" w:vAnchor="page" w:hAnchor="page" w:x="1249" w:y="2434"/>
        <w:shd w:val="clear" w:color="auto" w:fill="auto"/>
      </w:pPr>
      <w:r>
        <w:t xml:space="preserve">тел. (84574) 4-44-84, факс </w:t>
      </w:r>
      <w:r w:rsidRPr="00D317CD">
        <w:rPr>
          <w:lang w:eastAsia="en-US" w:bidi="en-US"/>
        </w:rPr>
        <w:t>(</w:t>
      </w:r>
      <w:r>
        <w:rPr>
          <w:lang w:val="en-US" w:eastAsia="en-US" w:bidi="en-US"/>
        </w:rPr>
        <w:t>S</w:t>
      </w:r>
      <w:r w:rsidRPr="00D317CD">
        <w:rPr>
          <w:lang w:eastAsia="en-US" w:bidi="en-US"/>
        </w:rPr>
        <w:t xml:space="preserve">4574) </w:t>
      </w:r>
      <w:r>
        <w:t>4-44-85</w:t>
      </w:r>
    </w:p>
    <w:p w:rsidR="0064751C" w:rsidRDefault="009C366B">
      <w:pPr>
        <w:pStyle w:val="a5"/>
        <w:framePr w:w="2035" w:h="845" w:hRule="exact" w:wrap="none" w:vAnchor="page" w:hAnchor="page" w:x="7033" w:y="3786"/>
        <w:shd w:val="clear" w:color="auto" w:fill="auto"/>
        <w:ind w:left="60"/>
      </w:pPr>
      <w:r>
        <w:t>УТВЕРЖДАЮ</w:t>
      </w:r>
    </w:p>
    <w:p w:rsidR="0064751C" w:rsidRDefault="009C366B">
      <w:pPr>
        <w:pStyle w:val="a5"/>
        <w:framePr w:w="2035" w:h="845" w:hRule="exact" w:wrap="none" w:vAnchor="page" w:hAnchor="page" w:x="7033" w:y="3786"/>
        <w:shd w:val="clear" w:color="auto" w:fill="auto"/>
        <w:ind w:left="60"/>
      </w:pPr>
      <w:r>
        <w:t>Начальник</w:t>
      </w:r>
    </w:p>
    <w:p w:rsidR="0064751C" w:rsidRDefault="009C366B">
      <w:pPr>
        <w:pStyle w:val="a5"/>
        <w:framePr w:w="2035" w:h="845" w:hRule="exact" w:wrap="none" w:vAnchor="page" w:hAnchor="page" w:x="7033" w:y="3786"/>
        <w:shd w:val="clear" w:color="auto" w:fill="auto"/>
        <w:jc w:val="left"/>
      </w:pPr>
      <w:r>
        <w:rPr>
          <w:rStyle w:val="a6"/>
        </w:rPr>
        <w:t>Пугачевского ЛПУМГ</w:t>
      </w:r>
    </w:p>
    <w:p w:rsidR="0064751C" w:rsidRDefault="009C366B">
      <w:pPr>
        <w:pStyle w:val="22"/>
        <w:framePr w:wrap="none" w:vAnchor="page" w:hAnchor="page" w:x="7139" w:y="4621"/>
        <w:shd w:val="clear" w:color="auto" w:fill="auto"/>
        <w:spacing w:line="150" w:lineRule="exact"/>
      </w:pPr>
      <w:r>
        <w:t>наименование организации</w:t>
      </w:r>
    </w:p>
    <w:p w:rsidR="0064751C" w:rsidRDefault="009C366B">
      <w:pPr>
        <w:pStyle w:val="20"/>
        <w:framePr w:wrap="none" w:vAnchor="page" w:hAnchor="page" w:x="8953" w:y="4982"/>
        <w:shd w:val="clear" w:color="auto" w:fill="auto"/>
        <w:spacing w:before="0" w:line="190" w:lineRule="exact"/>
      </w:pPr>
      <w:r>
        <w:t>А.Н. Кошелев</w:t>
      </w:r>
    </w:p>
    <w:p w:rsidR="0064751C" w:rsidRDefault="009C366B">
      <w:pPr>
        <w:pStyle w:val="70"/>
        <w:framePr w:w="2582" w:h="551" w:hRule="exact" w:wrap="none" w:vAnchor="page" w:hAnchor="page" w:x="6755" w:y="5245"/>
        <w:shd w:val="clear" w:color="auto" w:fill="auto"/>
        <w:spacing w:after="73" w:line="150" w:lineRule="exact"/>
        <w:ind w:left="1940"/>
      </w:pPr>
      <w:r>
        <w:t>ФЛО.</w:t>
      </w:r>
    </w:p>
    <w:p w:rsidR="0064751C" w:rsidRPr="00D317CD" w:rsidRDefault="009C366B">
      <w:pPr>
        <w:pStyle w:val="10"/>
        <w:framePr w:w="2582" w:h="551" w:hRule="exact" w:wrap="none" w:vAnchor="page" w:hAnchor="page" w:x="6755" w:y="5245"/>
        <w:shd w:val="clear" w:color="auto" w:fill="auto"/>
        <w:spacing w:before="0" w:line="210" w:lineRule="exact"/>
        <w:rPr>
          <w:lang w:val="ru-RU"/>
        </w:rPr>
      </w:pPr>
      <w:bookmarkStart w:id="1" w:name="bookmark0"/>
      <w:r w:rsidRPr="00D317CD">
        <w:rPr>
          <w:lang w:val="ru-RU"/>
        </w:rPr>
        <w:t>2</w:t>
      </w:r>
      <w:r>
        <w:t>Q</w:t>
      </w:r>
      <w:r w:rsidRPr="00D317CD">
        <w:rPr>
          <w:lang w:val="ru-RU"/>
        </w:rPr>
        <w:t>?</w:t>
      </w:r>
      <w:proofErr w:type="spellStart"/>
      <w:r>
        <w:t>fz</w:t>
      </w:r>
      <w:proofErr w:type="spellEnd"/>
      <w:r w:rsidRPr="00D317CD">
        <w:rPr>
          <w:lang w:val="ru-RU"/>
        </w:rPr>
        <w:t>.</w:t>
      </w:r>
      <w:bookmarkEnd w:id="1"/>
    </w:p>
    <w:p w:rsidR="0064751C" w:rsidRDefault="009C366B">
      <w:pPr>
        <w:pStyle w:val="20"/>
        <w:framePr w:w="9187" w:h="590" w:hRule="exact" w:wrap="none" w:vAnchor="page" w:hAnchor="page" w:x="1043" w:y="6105"/>
        <w:shd w:val="clear" w:color="auto" w:fill="auto"/>
        <w:spacing w:before="0" w:line="264" w:lineRule="exact"/>
        <w:ind w:right="180"/>
        <w:jc w:val="center"/>
      </w:pPr>
      <w:r>
        <w:t>Паспорт № 53Д</w:t>
      </w:r>
      <w:r>
        <w:br/>
        <w:t>качества газа за январь 2018 г.</w:t>
      </w:r>
    </w:p>
    <w:p w:rsidR="0064751C" w:rsidRDefault="009C366B">
      <w:pPr>
        <w:pStyle w:val="20"/>
        <w:framePr w:w="9187" w:h="1982" w:hRule="exact" w:wrap="none" w:vAnchor="page" w:hAnchor="page" w:x="1043" w:y="6843"/>
        <w:shd w:val="clear" w:color="auto" w:fill="auto"/>
        <w:tabs>
          <w:tab w:val="left" w:leader="underscore" w:pos="3534"/>
          <w:tab w:val="left" w:leader="underscore" w:pos="8387"/>
        </w:tabs>
        <w:spacing w:before="0" w:line="331" w:lineRule="exact"/>
        <w:ind w:left="160" w:firstLine="120"/>
      </w:pPr>
      <w:r>
        <w:rPr>
          <w:lang w:val="en-US" w:eastAsia="en-US" w:bidi="en-US"/>
        </w:rPr>
        <w:t>L</w:t>
      </w:r>
      <w:r w:rsidRPr="00D317CD">
        <w:rPr>
          <w:lang w:eastAsia="en-US" w:bidi="en-US"/>
        </w:rPr>
        <w:t xml:space="preserve"> </w:t>
      </w:r>
      <w:r>
        <w:t xml:space="preserve">Паспорт распространяется на объемы газа поданного в общем штоке по газопроводу </w:t>
      </w:r>
      <w:r>
        <w:tab/>
      </w:r>
      <w:r>
        <w:rPr>
          <w:rStyle w:val="23"/>
        </w:rPr>
        <w:t xml:space="preserve">Мокроус- </w:t>
      </w:r>
      <w:proofErr w:type="spellStart"/>
      <w:r>
        <w:rPr>
          <w:rStyle w:val="23"/>
        </w:rPr>
        <w:t>Самара-Тольятги</w:t>
      </w:r>
      <w:proofErr w:type="spellEnd"/>
      <w:r>
        <w:tab/>
      </w:r>
    </w:p>
    <w:p w:rsidR="0064751C" w:rsidRDefault="009C366B">
      <w:pPr>
        <w:pStyle w:val="70"/>
        <w:framePr w:w="9187" w:h="1982" w:hRule="exact" w:wrap="none" w:vAnchor="page" w:hAnchor="page" w:x="1043" w:y="6843"/>
        <w:shd w:val="clear" w:color="auto" w:fill="auto"/>
        <w:spacing w:after="0" w:line="150" w:lineRule="exact"/>
        <w:ind w:right="180"/>
        <w:jc w:val="center"/>
      </w:pPr>
      <w:r>
        <w:t>наименование газопровода</w:t>
      </w:r>
    </w:p>
    <w:p w:rsidR="0064751C" w:rsidRDefault="009C366B">
      <w:pPr>
        <w:pStyle w:val="20"/>
        <w:framePr w:w="9187" w:h="1982" w:hRule="exact" w:wrap="none" w:vAnchor="page" w:hAnchor="page" w:x="1043" w:y="6843"/>
        <w:shd w:val="clear" w:color="auto" w:fill="auto"/>
        <w:spacing w:before="0" w:line="259" w:lineRule="exact"/>
        <w:ind w:left="160"/>
        <w:jc w:val="both"/>
      </w:pPr>
      <w:r>
        <w:t xml:space="preserve">покупателям (потребителям) Российской Федерации с 10 часов 1-го дня месяца до 10 часов 1-го дня последующего месяца через газораспределительные станции (пункты); г. Пугачев;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Духовницкое; с. Селезниха; с. </w:t>
      </w:r>
      <w:proofErr w:type="spellStart"/>
      <w:r>
        <w:t>Левкнка</w:t>
      </w:r>
      <w:proofErr w:type="spellEnd"/>
      <w:r>
        <w:t xml:space="preserve">; с. Б.Таволожка; с. Ивантеевка; с. Николаевна, </w:t>
      </w:r>
      <w:proofErr w:type="spellStart"/>
      <w:r>
        <w:t>клх</w:t>
      </w:r>
      <w:proofErr w:type="spellEnd"/>
      <w:r>
        <w:t xml:space="preserve">. им. Куйбышева; с. </w:t>
      </w:r>
      <w:proofErr w:type="spellStart"/>
      <w:r>
        <w:t>Бартеневка</w:t>
      </w:r>
      <w:proofErr w:type="spellEnd"/>
      <w:r>
        <w:t>.</w:t>
      </w:r>
    </w:p>
    <w:p w:rsidR="0064751C" w:rsidRDefault="009C366B">
      <w:pPr>
        <w:pStyle w:val="20"/>
        <w:framePr w:w="9187" w:h="2777" w:hRule="exact" w:wrap="none" w:vAnchor="page" w:hAnchor="page" w:x="1043" w:y="10078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122" w:line="350" w:lineRule="exact"/>
        <w:ind w:left="160"/>
        <w:jc w:val="both"/>
      </w:pPr>
      <w:r>
        <w:t>Паспорт распространяется на газы горючие природные по Общероссийскому классификатору продукции по видам экономической деятельности ОК 034-2014 (КПВС 2008).</w:t>
      </w:r>
    </w:p>
    <w:p w:rsidR="0064751C" w:rsidRDefault="009C366B">
      <w:pPr>
        <w:pStyle w:val="20"/>
        <w:framePr w:w="9187" w:h="2777" w:hRule="exact" w:wrap="none" w:vAnchor="page" w:hAnchor="page" w:x="1043" w:y="10078"/>
        <w:numPr>
          <w:ilvl w:val="0"/>
          <w:numId w:val="1"/>
        </w:numPr>
        <w:shd w:val="clear" w:color="auto" w:fill="auto"/>
        <w:tabs>
          <w:tab w:val="left" w:pos="552"/>
        </w:tabs>
        <w:spacing w:before="0" w:after="247" w:line="274" w:lineRule="exact"/>
        <w:ind w:left="160"/>
        <w:jc w:val="both"/>
      </w:pPr>
      <w:r>
        <w:t>Паспорт оформлен на основании результатов измерений физико-химических показателей газа в соответствии с методами ■ испытаний по ГОСТ 5542, условиями договора поставки (транспортировки), технических соглашений.</w:t>
      </w:r>
    </w:p>
    <w:p w:rsidR="0064751C" w:rsidRDefault="009C366B">
      <w:pPr>
        <w:pStyle w:val="20"/>
        <w:framePr w:w="9187" w:h="2777" w:hRule="exact" w:wrap="none" w:vAnchor="page" w:hAnchor="page" w:x="1043" w:y="10078"/>
        <w:numPr>
          <w:ilvl w:val="0"/>
          <w:numId w:val="1"/>
        </w:numPr>
        <w:shd w:val="clear" w:color="auto" w:fill="auto"/>
        <w:tabs>
          <w:tab w:val="left" w:pos="491"/>
        </w:tabs>
        <w:spacing w:before="0" w:after="28" w:line="190" w:lineRule="exact"/>
        <w:ind w:left="160"/>
        <w:jc w:val="both"/>
      </w:pPr>
      <w:r>
        <w:t>Результаты испытаний приведены в таблице.</w:t>
      </w:r>
    </w:p>
    <w:p w:rsidR="0064751C" w:rsidRDefault="009C366B">
      <w:pPr>
        <w:pStyle w:val="20"/>
        <w:framePr w:w="9187" w:h="2777" w:hRule="exact" w:wrap="none" w:vAnchor="page" w:hAnchor="page" w:x="1043" w:y="10078"/>
        <w:shd w:val="clear" w:color="auto" w:fill="auto"/>
        <w:tabs>
          <w:tab w:val="left" w:pos="3926"/>
          <w:tab w:val="left" w:leader="underscore" w:pos="5659"/>
          <w:tab w:val="left" w:leader="underscore" w:pos="9101"/>
        </w:tabs>
        <w:spacing w:before="0" w:after="22" w:line="190" w:lineRule="exact"/>
        <w:ind w:left="480"/>
        <w:jc w:val="both"/>
      </w:pPr>
      <w:r>
        <w:t>Место отбора проб газа:</w:t>
      </w:r>
      <w:r>
        <w:tab/>
      </w:r>
      <w:r>
        <w:tab/>
        <w:t xml:space="preserve"> </w:t>
      </w:r>
      <w:r>
        <w:rPr>
          <w:rStyle w:val="23"/>
        </w:rPr>
        <w:t>АГРС г. Пугачев</w:t>
      </w:r>
      <w:r>
        <w:tab/>
      </w:r>
    </w:p>
    <w:p w:rsidR="0064751C" w:rsidRDefault="009C366B">
      <w:pPr>
        <w:pStyle w:val="70"/>
        <w:framePr w:w="9187" w:h="2777" w:hRule="exact" w:wrap="none" w:vAnchor="page" w:hAnchor="page" w:x="1043" w:y="10078"/>
        <w:shd w:val="clear" w:color="auto" w:fill="auto"/>
        <w:spacing w:after="0" w:line="150" w:lineRule="exact"/>
        <w:ind w:left="5600"/>
      </w:pPr>
      <w:r>
        <w:t>наименование ГРС, ГРП и др.</w:t>
      </w:r>
    </w:p>
    <w:p w:rsidR="0064751C" w:rsidRDefault="009C366B">
      <w:pPr>
        <w:pStyle w:val="20"/>
        <w:framePr w:w="9187" w:h="615" w:hRule="exact" w:wrap="none" w:vAnchor="page" w:hAnchor="page" w:x="1043" w:y="13428"/>
        <w:numPr>
          <w:ilvl w:val="0"/>
          <w:numId w:val="1"/>
        </w:numPr>
        <w:shd w:val="clear" w:color="auto" w:fill="auto"/>
        <w:tabs>
          <w:tab w:val="left" w:pos="491"/>
        </w:tabs>
        <w:spacing w:before="0" w:line="278" w:lineRule="exact"/>
        <w:ind w:firstLine="160"/>
      </w:pPr>
      <w:r>
        <w:t xml:space="preserve">Фактическая теплота сгорания и число </w:t>
      </w:r>
      <w:proofErr w:type="spellStart"/>
      <w:r>
        <w:t>Воббе</w:t>
      </w:r>
      <w:proofErr w:type="spellEnd"/>
      <w:r>
        <w:t xml:space="preserve"> по п.п. 2, 3 таблицы определены на основании 5 измерений за месяц.</w:t>
      </w:r>
    </w:p>
    <w:p w:rsidR="0064751C" w:rsidRDefault="009C366B">
      <w:pPr>
        <w:pStyle w:val="80"/>
        <w:framePr w:wrap="none" w:vAnchor="page" w:hAnchor="page" w:x="1043" w:y="16165"/>
        <w:shd w:val="clear" w:color="auto" w:fill="auto"/>
        <w:spacing w:before="0" w:line="150" w:lineRule="exact"/>
      </w:pPr>
      <w:proofErr w:type="spellStart"/>
      <w:r>
        <w:t>ПяспогггК</w:t>
      </w:r>
      <w:proofErr w:type="spellEnd"/>
      <w:r>
        <w:t>? 53/1 *</w:t>
      </w:r>
    </w:p>
    <w:p w:rsidR="0064751C" w:rsidRDefault="009C366B">
      <w:pPr>
        <w:pStyle w:val="50"/>
        <w:framePr w:wrap="none" w:vAnchor="page" w:hAnchor="page" w:x="9510" w:y="16098"/>
        <w:shd w:val="clear" w:color="auto" w:fill="auto"/>
        <w:spacing w:line="150" w:lineRule="exact"/>
      </w:pPr>
      <w:r>
        <w:t>стр. 1 из 2</w:t>
      </w: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D35AA5" w:rsidRDefault="00D35AA5">
      <w:pPr>
        <w:rPr>
          <w:sz w:val="2"/>
          <w:szCs w:val="2"/>
        </w:rPr>
      </w:pPr>
    </w:p>
    <w:p w:rsidR="0064751C" w:rsidRDefault="00D317CD">
      <w:pPr>
        <w:rPr>
          <w:sz w:val="2"/>
          <w:szCs w:val="2"/>
        </w:rPr>
        <w:sectPr w:rsidR="006475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page">
              <wp:posOffset>3136265</wp:posOffset>
            </wp:positionH>
            <wp:positionV relativeFrom="page">
              <wp:posOffset>2052955</wp:posOffset>
            </wp:positionV>
            <wp:extent cx="1365250" cy="1463040"/>
            <wp:effectExtent l="0" t="0" r="6350" b="3810"/>
            <wp:wrapNone/>
            <wp:docPr id="3" name="Рисунок 2" descr="C:\Users\836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51C" w:rsidRDefault="008C492D">
      <w:pPr>
        <w:rPr>
          <w:sz w:val="2"/>
          <w:szCs w:val="2"/>
        </w:rPr>
      </w:pPr>
      <w:r w:rsidRPr="008C492D">
        <w:rPr>
          <w:noProof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55.55pt;margin-top:678.6pt;width:443.8pt;height:0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" filled="t" strokeweight="1.45pt">
            <v:path arrowok="f"/>
            <o:lock v:ext="edit" shapetype="f"/>
            <w10:wrap anchorx="page" anchory="page"/>
          </v:shape>
        </w:pict>
      </w:r>
      <w:r w:rsidRPr="008C492D">
        <w:rPr>
          <w:noProof/>
          <w:lang w:bidi="ar-SA"/>
        </w:rPr>
        <w:pict>
          <v:shape id="AutoShape 3" o:spid="_x0000_s1027" type="#_x0000_t32" style="position:absolute;margin-left:54.35pt;margin-top:735.95pt;width:444pt;height:0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" filled="t" strokeweight=".95pt">
            <v:path arrowok="f"/>
            <o:lock v:ext="edit" shapetype="f"/>
            <w10:wrap anchorx="page" anchory="page"/>
          </v:shape>
        </w:pict>
      </w:r>
    </w:p>
    <w:p w:rsidR="0064751C" w:rsidRDefault="009C366B">
      <w:pPr>
        <w:pStyle w:val="a8"/>
        <w:framePr w:wrap="none" w:vAnchor="page" w:hAnchor="page" w:x="1415" w:y="1736"/>
        <w:shd w:val="clear" w:color="auto" w:fill="auto"/>
        <w:spacing w:line="190" w:lineRule="exact"/>
      </w:pPr>
      <w:r>
        <w:t>6. Результаты испытаний газа горючего природного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3091"/>
        <w:gridCol w:w="874"/>
        <w:gridCol w:w="1358"/>
        <w:gridCol w:w="1512"/>
        <w:gridCol w:w="1733"/>
      </w:tblGrid>
      <w:tr w:rsidR="0064751C">
        <w:trPr>
          <w:trHeight w:hRule="exact" w:val="902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ind w:left="220"/>
            </w:pPr>
            <w:r>
              <w:rPr>
                <w:rStyle w:val="29pt"/>
              </w:rPr>
              <w:t>№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ind w:left="220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Наименование показателя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ind w:left="160"/>
            </w:pPr>
            <w:r>
              <w:rPr>
                <w:rStyle w:val="29pt"/>
              </w:rPr>
              <w:t>Единица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Метод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испытания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Норма по ГОСТ 5542-2014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Среднемесячный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показатель</w:t>
            </w:r>
          </w:p>
        </w:tc>
      </w:tr>
      <w:tr w:rsidR="0064751C">
        <w:trPr>
          <w:trHeight w:hRule="exact" w:val="202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Компонентный состав, молярная доля</w:t>
            </w:r>
            <w:proofErr w:type="gramStart"/>
            <w:r>
              <w:rPr>
                <w:rStyle w:val="29pt"/>
              </w:rPr>
              <w:t>:.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</w:tr>
      <w:tr w:rsidR="0064751C">
        <w:trPr>
          <w:trHeight w:hRule="exact" w:val="211"/>
        </w:trPr>
        <w:tc>
          <w:tcPr>
            <w:tcW w:w="456" w:type="dxa"/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Метан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90,39</w:t>
            </w:r>
          </w:p>
        </w:tc>
      </w:tr>
      <w:tr w:rsidR="0064751C">
        <w:trPr>
          <w:trHeight w:hRule="exact" w:val="211"/>
        </w:trPr>
        <w:tc>
          <w:tcPr>
            <w:tcW w:w="456" w:type="dxa"/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Этан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4,57</w:t>
            </w:r>
          </w:p>
        </w:tc>
      </w:tr>
      <w:tr w:rsidR="0064751C">
        <w:trPr>
          <w:trHeight w:hRule="exact" w:val="206"/>
        </w:trPr>
        <w:tc>
          <w:tcPr>
            <w:tcW w:w="456" w:type="dxa"/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Пропан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0,70</w:t>
            </w:r>
          </w:p>
        </w:tc>
      </w:tr>
      <w:tr w:rsidR="0064751C">
        <w:trPr>
          <w:trHeight w:hRule="exact" w:val="211"/>
        </w:trPr>
        <w:tc>
          <w:tcPr>
            <w:tcW w:w="456" w:type="dxa"/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Изобутан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proofErr w:type="spellStart"/>
            <w:r>
              <w:rPr>
                <w:rStyle w:val="29pt"/>
              </w:rPr>
              <w:t>ке</w:t>
            </w:r>
            <w:proofErr w:type="spellEnd"/>
            <w:r>
              <w:rPr>
                <w:rStyle w:val="29pt"/>
              </w:rPr>
              <w:t xml:space="preserve">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0,0351</w:t>
            </w:r>
          </w:p>
        </w:tc>
      </w:tr>
      <w:tr w:rsidR="0064751C">
        <w:trPr>
          <w:trHeight w:hRule="exact" w:val="206"/>
        </w:trPr>
        <w:tc>
          <w:tcPr>
            <w:tcW w:w="456" w:type="dxa"/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proofErr w:type="spellStart"/>
            <w:r>
              <w:rPr>
                <w:rStyle w:val="29pt"/>
              </w:rPr>
              <w:t>н-Бутан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0,048</w:t>
            </w:r>
          </w:p>
        </w:tc>
      </w:tr>
      <w:tr w:rsidR="0064751C">
        <w:trPr>
          <w:trHeight w:hRule="exact" w:val="216"/>
        </w:trPr>
        <w:tc>
          <w:tcPr>
            <w:tcW w:w="456" w:type="dxa"/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proofErr w:type="spellStart"/>
            <w:r>
              <w:rPr>
                <w:rStyle w:val="29pt"/>
              </w:rPr>
              <w:t>Неопентая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менее 0,0005</w:t>
            </w:r>
          </w:p>
        </w:tc>
      </w:tr>
      <w:tr w:rsidR="0064751C">
        <w:trPr>
          <w:trHeight w:hRule="exact" w:val="211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proofErr w:type="spellStart"/>
            <w:r>
              <w:rPr>
                <w:rStyle w:val="29pt"/>
              </w:rPr>
              <w:t>Изопентан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ГОСТ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</w:pPr>
            <w:r>
              <w:rPr>
                <w:rStyle w:val="29pt"/>
              </w:rPr>
              <w:t>31371.1-7-2008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0,0048</w:t>
            </w:r>
          </w:p>
        </w:tc>
      </w:tr>
      <w:tr w:rsidR="0064751C">
        <w:trPr>
          <w:trHeight w:hRule="exact" w:val="206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proofErr w:type="spellStart"/>
            <w:r>
              <w:rPr>
                <w:rStyle w:val="29pt"/>
              </w:rPr>
              <w:t>н-Пектан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%</w:t>
            </w: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64751C">
            <w:pPr>
              <w:framePr w:w="9024" w:h="8822" w:wrap="none" w:vAnchor="page" w:hAnchor="page" w:x="1146" w:y="210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0,0035</w:t>
            </w:r>
          </w:p>
        </w:tc>
      </w:tr>
      <w:tr w:rsidR="0064751C">
        <w:trPr>
          <w:trHeight w:hRule="exact" w:val="20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proofErr w:type="spellStart"/>
            <w:r>
              <w:rPr>
                <w:rStyle w:val="29pt"/>
              </w:rPr>
              <w:t>Гексаны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64751C">
            <w:pPr>
              <w:framePr w:w="9024" w:h="8822" w:wrap="none" w:vAnchor="page" w:hAnchor="page" w:x="1146" w:y="210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0,0014</w:t>
            </w:r>
          </w:p>
        </w:tc>
      </w:tr>
      <w:tr w:rsidR="0064751C">
        <w:trPr>
          <w:trHeight w:hRule="exact" w:val="206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Гептаны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менее 0,001</w:t>
            </w:r>
          </w:p>
        </w:tc>
      </w:tr>
      <w:tr w:rsidR="0064751C">
        <w:trPr>
          <w:trHeight w:hRule="exact" w:val="20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Октаны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менее 0,001</w:t>
            </w:r>
          </w:p>
        </w:tc>
      </w:tr>
      <w:tr w:rsidR="0064751C">
        <w:trPr>
          <w:trHeight w:hRule="exact" w:val="206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Диоксид углерода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более 2,5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0,176</w:t>
            </w:r>
          </w:p>
        </w:tc>
      </w:tr>
      <w:tr w:rsidR="0064751C">
        <w:trPr>
          <w:trHeight w:hRule="exact" w:val="206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Азот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4,01</w:t>
            </w:r>
          </w:p>
        </w:tc>
      </w:tr>
      <w:tr w:rsidR="0064751C">
        <w:trPr>
          <w:trHeight w:hRule="exact" w:val="202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Кислород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не более 0,050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0,0082</w:t>
            </w:r>
          </w:p>
        </w:tc>
      </w:tr>
      <w:tr w:rsidR="0064751C">
        <w:trPr>
          <w:trHeight w:hRule="exact" w:val="206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Водород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норм,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0,0018</w:t>
            </w:r>
          </w:p>
        </w:tc>
      </w:tr>
      <w:tr w:rsidR="0064751C">
        <w:trPr>
          <w:trHeight w:hRule="exact" w:val="221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Гелий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0,0436</w:t>
            </w:r>
          </w:p>
        </w:tc>
      </w:tr>
      <w:tr w:rsidR="0064751C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>Теплота сгорания низшая при стандартных условиях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</w:rPr>
              <w:t>МДж/м</w:t>
            </w:r>
            <w:r>
              <w:rPr>
                <w:rStyle w:val="29pt"/>
                <w:vertAlign w:val="superscript"/>
              </w:rPr>
              <w:t>3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160"/>
            </w:pPr>
            <w:proofErr w:type="gramStart"/>
            <w:r>
              <w:rPr>
                <w:rStyle w:val="29pt"/>
              </w:rPr>
              <w:t>ккал</w:t>
            </w:r>
            <w:proofErr w:type="gramEnd"/>
            <w:r>
              <w:rPr>
                <w:rStyle w:val="29pt"/>
              </w:rPr>
              <w:t>/м</w:t>
            </w:r>
            <w:r>
              <w:rPr>
                <w:rStyle w:val="29pt"/>
                <w:vertAlign w:val="superscript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ГОСТ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31369-2008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45" w:lineRule="exact"/>
              <w:jc w:val="center"/>
            </w:pPr>
            <w:r>
              <w:rPr>
                <w:rStyle w:val="29pt"/>
              </w:rPr>
              <w:t>не менее 31,80 не менее 7600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33,65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(8037)</w:t>
            </w:r>
          </w:p>
        </w:tc>
      </w:tr>
      <w:tr w:rsidR="0064751C">
        <w:trPr>
          <w:trHeight w:hRule="exact" w:val="4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 xml:space="preserve">Число </w:t>
            </w:r>
            <w:proofErr w:type="spellStart"/>
            <w:r>
              <w:rPr>
                <w:rStyle w:val="29pt"/>
              </w:rPr>
              <w:t>Воббе</w:t>
            </w:r>
            <w:proofErr w:type="spellEnd"/>
            <w:r>
              <w:rPr>
                <w:rStyle w:val="29pt"/>
              </w:rPr>
              <w:t xml:space="preserve"> (высшее) при стандартных условиях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160"/>
            </w:pPr>
            <w:proofErr w:type="spellStart"/>
            <w:r>
              <w:rPr>
                <w:rStyle w:val="29pt"/>
              </w:rPr>
              <w:t>МДк</w:t>
            </w:r>
            <w:proofErr w:type="spellEnd"/>
            <w:r>
              <w:rPr>
                <w:rStyle w:val="29pt"/>
              </w:rPr>
              <w:t>/м</w:t>
            </w:r>
            <w:r>
              <w:rPr>
                <w:rStyle w:val="29pt"/>
                <w:vertAlign w:val="superscript"/>
              </w:rPr>
              <w:t>3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160"/>
            </w:pPr>
            <w:proofErr w:type="gramStart"/>
            <w:r>
              <w:rPr>
                <w:rStyle w:val="29pt"/>
              </w:rPr>
              <w:t>ккал</w:t>
            </w:r>
            <w:proofErr w:type="gramEnd"/>
            <w:r>
              <w:rPr>
                <w:rStyle w:val="29pt"/>
              </w:rPr>
              <w:t>/м</w:t>
            </w:r>
            <w:r>
              <w:rPr>
                <w:rStyle w:val="29pt"/>
                <w:vertAlign w:val="superscript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ГОСТ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31369-2008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41,20-54,50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(9840-13020)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47,98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(11460)</w:t>
            </w:r>
          </w:p>
        </w:tc>
      </w:tr>
      <w:tr w:rsidR="0064751C"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Плотность при стандартных условиях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80"/>
            </w:pPr>
            <w:proofErr w:type="gramStart"/>
            <w:r>
              <w:rPr>
                <w:rStyle w:val="29pt"/>
              </w:rPr>
              <w:t>кг</w:t>
            </w:r>
            <w:proofErr w:type="gramEnd"/>
            <w:r>
              <w:rPr>
                <w:rStyle w:val="29pt"/>
              </w:rPr>
              <w:t>/м</w:t>
            </w:r>
            <w:r>
              <w:rPr>
                <w:rStyle w:val="29pt"/>
                <w:vertAlign w:val="superscript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ГОСТ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31369-2008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норм.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0,7268</w:t>
            </w:r>
          </w:p>
        </w:tc>
      </w:tr>
      <w:tr w:rsidR="0064751C">
        <w:trPr>
          <w:trHeight w:hRule="exact"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Массовая концентрация сероводорода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80"/>
            </w:pPr>
            <w:proofErr w:type="gramStart"/>
            <w:r>
              <w:rPr>
                <w:rStyle w:val="29pt"/>
              </w:rPr>
              <w:t>г</w:t>
            </w:r>
            <w:proofErr w:type="gramEnd"/>
            <w:r>
              <w:rPr>
                <w:rStyle w:val="29pt"/>
              </w:rPr>
              <w:t>/м</w:t>
            </w:r>
            <w:r>
              <w:rPr>
                <w:rStyle w:val="29pt"/>
                <w:vertAlign w:val="superscript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ГОСТ 22387.2-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не более 0,020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&lt;0,0010</w:t>
            </w:r>
          </w:p>
        </w:tc>
      </w:tr>
      <w:tr w:rsidR="0064751C">
        <w:trPr>
          <w:trHeight w:hRule="exact" w:val="4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б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35" w:lineRule="exact"/>
            </w:pPr>
            <w:r>
              <w:rPr>
                <w:rStyle w:val="29pt"/>
              </w:rPr>
              <w:t xml:space="preserve">Массовая концентрация </w:t>
            </w:r>
            <w:proofErr w:type="spellStart"/>
            <w:r>
              <w:rPr>
                <w:rStyle w:val="29pt"/>
              </w:rPr>
              <w:t>меркаптаяовой</w:t>
            </w:r>
            <w:proofErr w:type="spellEnd"/>
            <w:r>
              <w:rPr>
                <w:rStyle w:val="29pt"/>
              </w:rPr>
              <w:t xml:space="preserve"> серы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80"/>
            </w:pPr>
            <w:proofErr w:type="gramStart"/>
            <w:r>
              <w:rPr>
                <w:rStyle w:val="29pt"/>
              </w:rPr>
              <w:t>г</w:t>
            </w:r>
            <w:proofErr w:type="gramEnd"/>
            <w:r>
              <w:rPr>
                <w:rStyle w:val="29pt"/>
              </w:rPr>
              <w:t>/м</w:t>
            </w:r>
            <w:r>
              <w:rPr>
                <w:rStyle w:val="29pt"/>
                <w:vertAlign w:val="superscript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 xml:space="preserve">2014; ГОСТ </w:t>
            </w:r>
            <w:proofErr w:type="gramStart"/>
            <w:r>
              <w:rPr>
                <w:rStyle w:val="29pt"/>
              </w:rPr>
              <w:t>Р</w:t>
            </w:r>
            <w:proofErr w:type="gramEnd"/>
            <w:r>
              <w:rPr>
                <w:rStyle w:val="29pt"/>
              </w:rPr>
              <w:t xml:space="preserve"> 53367-2009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не более 0,036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&lt;0,0010</w:t>
            </w:r>
          </w:p>
        </w:tc>
      </w:tr>
      <w:tr w:rsidR="0064751C">
        <w:trPr>
          <w:trHeight w:hRule="exact" w:val="4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35" w:lineRule="exact"/>
            </w:pPr>
            <w:r>
              <w:rPr>
                <w:rStyle w:val="29pt"/>
              </w:rPr>
              <w:t>Массовая концентрация механических примесей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80"/>
            </w:pPr>
            <w:proofErr w:type="gramStart"/>
            <w:r>
              <w:rPr>
                <w:rStyle w:val="29pt"/>
              </w:rPr>
              <w:t>г</w:t>
            </w:r>
            <w:proofErr w:type="gramEnd"/>
            <w:r>
              <w:rPr>
                <w:rStyle w:val="29pt"/>
              </w:rPr>
              <w:t>/м</w:t>
            </w:r>
            <w:r>
              <w:rPr>
                <w:rStyle w:val="29pt"/>
                <w:vertAlign w:val="superscript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ГОСТ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22387,4-77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более 0,001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proofErr w:type="spellStart"/>
            <w:r>
              <w:rPr>
                <w:rStyle w:val="29pt"/>
              </w:rPr>
              <w:t>отсут</w:t>
            </w:r>
            <w:proofErr w:type="spellEnd"/>
            <w:r>
              <w:rPr>
                <w:rStyle w:val="29pt"/>
              </w:rPr>
              <w:t>.</w:t>
            </w:r>
          </w:p>
        </w:tc>
      </w:tr>
      <w:tr w:rsidR="0064751C">
        <w:trPr>
          <w:trHeight w:hRule="exact" w:val="4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Температура точки росы по воде при давлении в точке отбора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°С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ГОСТР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53763-2009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ниже температуры газа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26" w:lineRule="exact"/>
              <w:jc w:val="center"/>
            </w:pPr>
            <w:r>
              <w:rPr>
                <w:rStyle w:val="29pt"/>
              </w:rPr>
              <w:t>ниже температуры ГГП</w:t>
            </w:r>
          </w:p>
        </w:tc>
      </w:tr>
      <w:tr w:rsidR="0064751C">
        <w:trPr>
          <w:trHeight w:hRule="exact" w:val="4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•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21" w:lineRule="exact"/>
            </w:pPr>
            <w:proofErr w:type="spellStart"/>
            <w:r>
              <w:rPr>
                <w:rStyle w:val="29pt"/>
              </w:rPr>
              <w:t>Гемпература</w:t>
            </w:r>
            <w:proofErr w:type="spellEnd"/>
            <w:r>
              <w:rPr>
                <w:rStyle w:val="29pt"/>
              </w:rPr>
              <w:t xml:space="preserve"> точки росы по углеводородам при давлении в точке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°С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ГОСТР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53762-2009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ниже температуры газа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ниже температуры ГГП</w:t>
            </w:r>
          </w:p>
        </w:tc>
      </w:tr>
      <w:tr w:rsidR="0064751C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Температура газа в точке отбора пробы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90" w:lineRule="exact"/>
              <w:jc w:val="center"/>
            </w:pPr>
            <w:proofErr w:type="spellStart"/>
            <w:r>
              <w:rPr>
                <w:rStyle w:val="24"/>
              </w:rPr>
              <w:t>°с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—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—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4,7</w:t>
            </w:r>
          </w:p>
        </w:tc>
      </w:tr>
      <w:tr w:rsidR="0064751C">
        <w:trPr>
          <w:trHeight w:hRule="exact" w:val="4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 xml:space="preserve">Интенсивность запаха при </w:t>
            </w:r>
            <w:proofErr w:type="gramStart"/>
            <w:r>
              <w:rPr>
                <w:rStyle w:val="29pt"/>
              </w:rPr>
              <w:t>объемной</w:t>
            </w:r>
            <w:proofErr w:type="gramEnd"/>
            <w:r>
              <w:rPr>
                <w:rStyle w:val="29pt"/>
              </w:rPr>
              <w:t xml:space="preserve"> деле 1 % в воздухе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балл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ГОСТ</w:t>
            </w:r>
          </w:p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line="180" w:lineRule="exact"/>
            </w:pPr>
            <w:r>
              <w:rPr>
                <w:rStyle w:val="29pt"/>
              </w:rPr>
              <w:t>22387,5-2014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51C" w:rsidRDefault="009C366B">
            <w:pPr>
              <w:pStyle w:val="20"/>
              <w:framePr w:w="9024" w:h="8822" w:wrap="none" w:vAnchor="page" w:hAnchor="page" w:x="1146" w:y="210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не менее 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51C" w:rsidRDefault="0064751C">
            <w:pPr>
              <w:framePr w:w="9024" w:h="8822" w:wrap="none" w:vAnchor="page" w:hAnchor="page" w:x="1146" w:y="2106"/>
              <w:rPr>
                <w:sz w:val="10"/>
                <w:szCs w:val="10"/>
              </w:rPr>
            </w:pPr>
          </w:p>
        </w:tc>
      </w:tr>
    </w:tbl>
    <w:p w:rsidR="0064751C" w:rsidRDefault="009C366B">
      <w:pPr>
        <w:pStyle w:val="60"/>
        <w:framePr w:w="9067" w:h="2907" w:hRule="exact" w:wrap="none" w:vAnchor="page" w:hAnchor="page" w:x="1103" w:y="10920"/>
        <w:shd w:val="clear" w:color="auto" w:fill="auto"/>
        <w:spacing w:line="226" w:lineRule="exact"/>
        <w:ind w:right="620"/>
      </w:pPr>
      <w:proofErr w:type="spellStart"/>
      <w:r>
        <w:t>^Показатель</w:t>
      </w:r>
      <w:proofErr w:type="spellEnd"/>
      <w:r>
        <w:t xml:space="preserve"> определяется газораспределительной организацией и распространяется только на ГГП </w:t>
      </w:r>
      <w:proofErr w:type="spellStart"/>
      <w:r>
        <w:t>комунальн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бытового назначения. Для ГТП промышленного назначения показатель устанавливают по согласованию с потребителем.</w:t>
      </w:r>
    </w:p>
    <w:p w:rsidR="0064751C" w:rsidRDefault="009C366B">
      <w:pPr>
        <w:pStyle w:val="60"/>
        <w:framePr w:w="9067" w:h="2907" w:hRule="exact" w:wrap="none" w:vAnchor="page" w:hAnchor="page" w:x="1103" w:y="10920"/>
        <w:shd w:val="clear" w:color="auto" w:fill="auto"/>
        <w:spacing w:line="226" w:lineRule="exact"/>
        <w:ind w:right="620"/>
      </w:pPr>
      <w:r>
        <w:t>Стандартные условия в п.п. 2-4: стандартные условия сгорания газа - температура 25</w:t>
      </w:r>
      <w:proofErr w:type="gramStart"/>
      <w:r>
        <w:t xml:space="preserve"> °С</w:t>
      </w:r>
      <w:proofErr w:type="gramEnd"/>
      <w:r>
        <w:t>, давление 101,325 кПа: стандартные условия измерений объема газа - температура 20 °С, давление 101,325 кПа.</w:t>
      </w:r>
    </w:p>
    <w:p w:rsidR="0064751C" w:rsidRDefault="009C366B">
      <w:pPr>
        <w:pStyle w:val="60"/>
        <w:framePr w:w="9067" w:h="2907" w:hRule="exact" w:wrap="none" w:vAnchor="page" w:hAnchor="page" w:x="1103" w:y="10920"/>
        <w:shd w:val="clear" w:color="auto" w:fill="auto"/>
        <w:spacing w:after="272" w:line="230" w:lineRule="exact"/>
        <w:ind w:right="620"/>
      </w:pPr>
      <w:r>
        <w:t>Значения показателей по п. 1-10 определены в Химической лаборатории Пугачевского ЛПУМГ, свидетельство об оценке состояния измерений № 1400 от 03 августа 2015 г,</w:t>
      </w:r>
    </w:p>
    <w:p w:rsidR="0064751C" w:rsidRDefault="009C366B">
      <w:pPr>
        <w:pStyle w:val="26"/>
        <w:framePr w:w="9067" w:h="2907" w:hRule="exact" w:wrap="none" w:vAnchor="page" w:hAnchor="page" w:x="1103" w:y="10920"/>
        <w:shd w:val="clear" w:color="auto" w:fill="auto"/>
        <w:tabs>
          <w:tab w:val="left" w:pos="6106"/>
          <w:tab w:val="left" w:leader="underscore" w:pos="7613"/>
        </w:tabs>
        <w:spacing w:before="0" w:line="190" w:lineRule="exact"/>
      </w:pPr>
      <w:bookmarkStart w:id="2" w:name="bookmark1"/>
      <w:r>
        <w:t>Ответственный исполнитель</w:t>
      </w:r>
      <w:r>
        <w:tab/>
      </w:r>
      <w:r>
        <w:tab/>
      </w:r>
      <w:r>
        <w:rPr>
          <w:rStyle w:val="27"/>
        </w:rPr>
        <w:t>Н.Б, Трушина</w:t>
      </w:r>
      <w:bookmarkEnd w:id="2"/>
    </w:p>
    <w:p w:rsidR="0064751C" w:rsidRDefault="009C366B">
      <w:pPr>
        <w:pStyle w:val="70"/>
        <w:framePr w:w="9067" w:h="2907" w:hRule="exact" w:wrap="none" w:vAnchor="page" w:hAnchor="page" w:x="1103" w:y="10920"/>
        <w:shd w:val="clear" w:color="auto" w:fill="auto"/>
        <w:tabs>
          <w:tab w:val="left" w:pos="7288"/>
        </w:tabs>
        <w:spacing w:after="204" w:line="180" w:lineRule="exact"/>
        <w:ind w:left="4360"/>
        <w:jc w:val="both"/>
      </w:pPr>
      <w:r>
        <w:rPr>
          <w:rStyle w:val="7ArialUnicodeMS9pt-1pt"/>
        </w:rPr>
        <w:t>~^</w:t>
      </w:r>
      <w:r>
        <w:rPr>
          <w:rStyle w:val="7ArialUnicodeMS9pt-1pt"/>
        </w:rPr>
        <w:tab/>
      </w:r>
      <w:r>
        <w:t>Ф.И.О.</w:t>
      </w:r>
    </w:p>
    <w:p w:rsidR="0064751C" w:rsidRDefault="009C366B">
      <w:pPr>
        <w:pStyle w:val="90"/>
        <w:framePr w:w="9067" w:h="2907" w:hRule="exact" w:wrap="none" w:vAnchor="page" w:hAnchor="page" w:x="1103" w:y="10920"/>
        <w:shd w:val="clear" w:color="auto" w:fill="auto"/>
        <w:spacing w:before="0" w:after="0" w:line="180" w:lineRule="exact"/>
      </w:pPr>
      <w:r>
        <w:rPr>
          <w:rStyle w:val="9TimesNewRoman75pt0pt"/>
          <w:rFonts w:eastAsia="Book Antiqua"/>
          <w:b/>
          <w:bCs/>
          <w:i/>
          <w:iCs/>
        </w:rPr>
        <w:t xml:space="preserve">Заполняется </w:t>
      </w:r>
      <w:proofErr w:type="spellStart"/>
      <w:r>
        <w:t>регионгазом</w:t>
      </w:r>
      <w:proofErr w:type="spellEnd"/>
      <w:r>
        <w:t xml:space="preserve"> </w:t>
      </w:r>
      <w:r>
        <w:rPr>
          <w:rStyle w:val="9TimesNewRoman75pt0pt"/>
          <w:rFonts w:eastAsia="Book Antiqua"/>
          <w:b/>
          <w:bCs/>
          <w:i/>
          <w:iCs/>
          <w:lang w:val="en-US" w:eastAsia="en-US" w:bidi="en-US"/>
        </w:rPr>
        <w:t>mu</w:t>
      </w:r>
      <w:r w:rsidRPr="00D317CD">
        <w:rPr>
          <w:rStyle w:val="9TimesNewRoman75pt0pt"/>
          <w:rFonts w:eastAsia="Book Antiqua"/>
          <w:b/>
          <w:bCs/>
          <w:i/>
          <w:iCs/>
          <w:lang w:eastAsia="en-US" w:bidi="en-US"/>
        </w:rPr>
        <w:t xml:space="preserve"> </w:t>
      </w:r>
      <w:r>
        <w:rPr>
          <w:rStyle w:val="9TimesNewRoman75pt0pt"/>
          <w:rFonts w:eastAsia="Book Antiqua"/>
          <w:b/>
          <w:bCs/>
          <w:i/>
          <w:iCs/>
        </w:rPr>
        <w:t xml:space="preserve">филиалом ООО </w:t>
      </w:r>
      <w:r>
        <w:t xml:space="preserve">«Газпром </w:t>
      </w:r>
      <w:proofErr w:type="spellStart"/>
      <w:r>
        <w:t>Межрегионгаз</w:t>
      </w:r>
      <w:proofErr w:type="spellEnd"/>
      <w:r>
        <w:t>»</w:t>
      </w:r>
    </w:p>
    <w:p w:rsidR="0064751C" w:rsidRDefault="009C366B">
      <w:pPr>
        <w:pStyle w:val="20"/>
        <w:framePr w:w="9067" w:h="1643" w:hRule="exact" w:wrap="none" w:vAnchor="page" w:hAnchor="page" w:x="1103" w:y="13769"/>
        <w:shd w:val="clear" w:color="auto" w:fill="auto"/>
        <w:spacing w:before="0" w:line="480" w:lineRule="exact"/>
        <w:ind w:right="5875"/>
        <w:jc w:val="both"/>
      </w:pPr>
      <w:r>
        <w:t>Копия паспорта выдана поставщиком</w:t>
      </w:r>
    </w:p>
    <w:p w:rsidR="0064751C" w:rsidRDefault="009C366B">
      <w:pPr>
        <w:pStyle w:val="26"/>
        <w:framePr w:w="9067" w:h="1643" w:hRule="exact" w:wrap="none" w:vAnchor="page" w:hAnchor="page" w:x="1103" w:y="13769"/>
        <w:shd w:val="clear" w:color="auto" w:fill="auto"/>
        <w:tabs>
          <w:tab w:val="left" w:leader="underscore" w:pos="3163"/>
        </w:tabs>
        <w:spacing w:before="0" w:line="480" w:lineRule="exact"/>
        <w:ind w:right="5875"/>
      </w:pPr>
      <w:bookmarkStart w:id="3" w:name="bookmark2"/>
      <w:r>
        <w:rPr>
          <w:rStyle w:val="27"/>
        </w:rPr>
        <w:t>покупателю (потребителю)</w:t>
      </w:r>
      <w:r>
        <w:tab/>
      </w:r>
      <w:bookmarkEnd w:id="3"/>
    </w:p>
    <w:p w:rsidR="0064751C" w:rsidRDefault="009C366B">
      <w:pPr>
        <w:pStyle w:val="26"/>
        <w:framePr w:w="9067" w:h="1643" w:hRule="exact" w:wrap="none" w:vAnchor="page" w:hAnchor="page" w:x="1103" w:y="13769"/>
        <w:shd w:val="clear" w:color="auto" w:fill="auto"/>
        <w:tabs>
          <w:tab w:val="left" w:leader="underscore" w:pos="1162"/>
          <w:tab w:val="left" w:leader="underscore" w:pos="2319"/>
        </w:tabs>
        <w:spacing w:before="0" w:line="480" w:lineRule="exact"/>
        <w:ind w:left="740" w:right="5875"/>
      </w:pPr>
      <w:bookmarkStart w:id="4" w:name="bookmark3"/>
      <w:r>
        <w:t>«</w:t>
      </w:r>
      <w:r>
        <w:tab/>
        <w:t>»</w:t>
      </w:r>
      <w:r>
        <w:tab/>
        <w:t>20 г.</w:t>
      </w:r>
      <w:bookmarkEnd w:id="4"/>
    </w:p>
    <w:p w:rsidR="0064751C" w:rsidRDefault="009C366B">
      <w:pPr>
        <w:pStyle w:val="101"/>
        <w:framePr w:w="9067" w:h="1643" w:hRule="exact" w:wrap="none" w:vAnchor="page" w:hAnchor="page" w:x="1103" w:y="13769"/>
        <w:shd w:val="clear" w:color="auto" w:fill="auto"/>
        <w:spacing w:line="150" w:lineRule="exact"/>
        <w:ind w:left="1660"/>
      </w:pPr>
      <w:r>
        <w:t>дата</w:t>
      </w:r>
    </w:p>
    <w:p w:rsidR="0064751C" w:rsidRDefault="009C366B">
      <w:pPr>
        <w:pStyle w:val="70"/>
        <w:framePr w:w="5246" w:h="702" w:hRule="exact" w:wrap="none" w:vAnchor="page" w:hAnchor="page" w:x="4727" w:y="14225"/>
        <w:shd w:val="clear" w:color="auto" w:fill="auto"/>
        <w:spacing w:after="0" w:line="150" w:lineRule="exact"/>
        <w:ind w:left="1040"/>
      </w:pPr>
      <w:proofErr w:type="gramStart"/>
      <w:r>
        <w:t>наименовании</w:t>
      </w:r>
      <w:proofErr w:type="gramEnd"/>
      <w:r>
        <w:t xml:space="preserve"> </w:t>
      </w:r>
      <w:proofErr w:type="spellStart"/>
      <w:r>
        <w:t>регионгаза</w:t>
      </w:r>
      <w:proofErr w:type="spellEnd"/>
      <w:r>
        <w:t xml:space="preserve"> или </w:t>
      </w:r>
      <w:proofErr w:type="spellStart"/>
      <w:r>
        <w:t>фитша</w:t>
      </w:r>
      <w:proofErr w:type="spellEnd"/>
      <w:r>
        <w:t xml:space="preserve"> ООО «Газпром </w:t>
      </w:r>
      <w:proofErr w:type="spellStart"/>
      <w:r>
        <w:t>мехершонгаз</w:t>
      </w:r>
      <w:proofErr w:type="spellEnd"/>
      <w:r>
        <w:t>»</w:t>
      </w:r>
    </w:p>
    <w:p w:rsidR="0064751C" w:rsidRDefault="009C366B">
      <w:pPr>
        <w:pStyle w:val="20"/>
        <w:framePr w:w="5246" w:h="702" w:hRule="exact" w:wrap="none" w:vAnchor="page" w:hAnchor="page" w:x="4727" w:y="14225"/>
        <w:shd w:val="clear" w:color="auto" w:fill="auto"/>
        <w:tabs>
          <w:tab w:val="left" w:leader="underscore" w:pos="4017"/>
        </w:tabs>
        <w:spacing w:before="0" w:after="8" w:line="190" w:lineRule="exact"/>
        <w:ind w:left="2860"/>
        <w:jc w:val="both"/>
      </w:pPr>
      <w:r>
        <w:tab/>
      </w:r>
      <w:r>
        <w:rPr>
          <w:rStyle w:val="23"/>
        </w:rPr>
        <w:t>по его запросу</w:t>
      </w:r>
    </w:p>
    <w:p w:rsidR="0064751C" w:rsidRDefault="009C366B">
      <w:pPr>
        <w:pStyle w:val="70"/>
        <w:framePr w:w="5246" w:h="702" w:hRule="exact" w:wrap="none" w:vAnchor="page" w:hAnchor="page" w:x="4727" w:y="14225"/>
        <w:shd w:val="clear" w:color="auto" w:fill="auto"/>
        <w:spacing w:after="0" w:line="150" w:lineRule="exact"/>
      </w:pPr>
      <w:proofErr w:type="spellStart"/>
      <w:r>
        <w:t>иаимеиотшт</w:t>
      </w:r>
      <w:proofErr w:type="spellEnd"/>
      <w:r>
        <w:t xml:space="preserve"> предприятия</w:t>
      </w:r>
    </w:p>
    <w:p w:rsidR="0064751C" w:rsidRDefault="009C366B">
      <w:pPr>
        <w:pStyle w:val="aa"/>
        <w:framePr w:wrap="none" w:vAnchor="page" w:hAnchor="page" w:x="1040" w:y="16434"/>
        <w:shd w:val="clear" w:color="auto" w:fill="auto"/>
        <w:spacing w:line="150" w:lineRule="exact"/>
      </w:pPr>
      <w:r>
        <w:t>Паспорт № 53/1</w:t>
      </w:r>
    </w:p>
    <w:p w:rsidR="0064751C" w:rsidRDefault="009C366B">
      <w:pPr>
        <w:pStyle w:val="aa"/>
        <w:framePr w:wrap="none" w:vAnchor="page" w:hAnchor="page" w:x="9364" w:y="16419"/>
        <w:shd w:val="clear" w:color="auto" w:fill="auto"/>
        <w:spacing w:line="150" w:lineRule="exact"/>
      </w:pPr>
      <w:r>
        <w:t>стр. 2 из 2</w:t>
      </w:r>
    </w:p>
    <w:p w:rsidR="0064751C" w:rsidRDefault="0064751C">
      <w:pPr>
        <w:rPr>
          <w:sz w:val="2"/>
          <w:szCs w:val="2"/>
        </w:rPr>
      </w:pPr>
    </w:p>
    <w:sectPr w:rsidR="0064751C" w:rsidSect="008C49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A4" w:rsidRDefault="006C2CA4">
      <w:r>
        <w:separator/>
      </w:r>
    </w:p>
  </w:endnote>
  <w:endnote w:type="continuationSeparator" w:id="0">
    <w:p w:rsidR="006C2CA4" w:rsidRDefault="006C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A4" w:rsidRDefault="006C2CA4"/>
  </w:footnote>
  <w:footnote w:type="continuationSeparator" w:id="0">
    <w:p w:rsidR="006C2CA4" w:rsidRDefault="006C2C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60"/>
    <w:multiLevelType w:val="multilevel"/>
    <w:tmpl w:val="8EE09E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751C"/>
    <w:rsid w:val="0064751C"/>
    <w:rsid w:val="006C2CA4"/>
    <w:rsid w:val="008C492D"/>
    <w:rsid w:val="009C366B"/>
    <w:rsid w:val="00D317CD"/>
    <w:rsid w:val="00D3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92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C4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8C4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"/>
    <w:basedOn w:val="a4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8C492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8C492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8C492D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_"/>
    <w:basedOn w:val="a0"/>
    <w:link w:val="a8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"/>
    <w:basedOn w:val="2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Заголовок №2"/>
    <w:basedOn w:val="25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ArialUnicodeMS9pt-1pt">
    <w:name w:val="Основной текст (7) + Arial Unicode MS;9 pt;Не полужирный;Не курсив;Интервал -1 pt"/>
    <w:basedOn w:val="7"/>
    <w:rsid w:val="008C492D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C492D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9TimesNewRoman75pt0pt">
    <w:name w:val="Основной текст (9) + Times New Roman;7;5 pt;Интервал 0 pt"/>
    <w:basedOn w:val="9"/>
    <w:rsid w:val="008C49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C492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a9">
    <w:name w:val="Колонтитул_"/>
    <w:basedOn w:val="a0"/>
    <w:link w:val="aa"/>
    <w:rsid w:val="008C4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8C49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8C492D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8C492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8C492D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8C492D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rsid w:val="008C492D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1"/>
    <w:rsid w:val="008C49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rsid w:val="008C49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0">
    <w:name w:val="Заголовок №1"/>
    <w:basedOn w:val="a"/>
    <w:link w:val="1"/>
    <w:rsid w:val="008C492D"/>
    <w:pPr>
      <w:shd w:val="clear" w:color="auto" w:fill="FFFFFF"/>
      <w:spacing w:before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10"/>
      <w:sz w:val="21"/>
      <w:szCs w:val="21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8C492D"/>
    <w:pPr>
      <w:shd w:val="clear" w:color="auto" w:fill="FFFFFF"/>
      <w:spacing w:before="20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Подпись к таблице"/>
    <w:basedOn w:val="a"/>
    <w:link w:val="a7"/>
    <w:rsid w:val="008C49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Заголовок №2"/>
    <w:basedOn w:val="a"/>
    <w:link w:val="25"/>
    <w:rsid w:val="008C492D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8C492D"/>
    <w:pPr>
      <w:shd w:val="clear" w:color="auto" w:fill="FFFFFF"/>
      <w:spacing w:before="240" w:after="240" w:line="0" w:lineRule="atLeast"/>
      <w:jc w:val="both"/>
    </w:pPr>
    <w:rPr>
      <w:rFonts w:ascii="Book Antiqua" w:eastAsia="Book Antiqua" w:hAnsi="Book Antiqua" w:cs="Book Antiqua"/>
      <w:b/>
      <w:bCs/>
      <w:i/>
      <w:iCs/>
      <w:spacing w:val="-10"/>
      <w:sz w:val="18"/>
      <w:szCs w:val="18"/>
    </w:rPr>
  </w:style>
  <w:style w:type="paragraph" w:customStyle="1" w:styleId="101">
    <w:name w:val="Основной текст (10)"/>
    <w:basedOn w:val="a"/>
    <w:link w:val="100"/>
    <w:rsid w:val="008C49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aa">
    <w:name w:val="Колонтитул"/>
    <w:basedOn w:val="a"/>
    <w:link w:val="a9"/>
    <w:rsid w:val="008C49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АПМР</cp:lastModifiedBy>
  <cp:revision>3</cp:revision>
  <dcterms:created xsi:type="dcterms:W3CDTF">2018-02-12T12:35:00Z</dcterms:created>
  <dcterms:modified xsi:type="dcterms:W3CDTF">2018-02-12T11:04:00Z</dcterms:modified>
</cp:coreProperties>
</file>