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7" w:rsidRPr="00496577" w:rsidRDefault="00496577" w:rsidP="0049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44"/>
          <w:szCs w:val="44"/>
        </w:rPr>
      </w:pPr>
      <w:r w:rsidRPr="00496577">
        <w:rPr>
          <w:rFonts w:ascii="Times New Roman" w:eastAsia="Times New Roman" w:hAnsi="Times New Roman" w:cs="Times New Roman"/>
          <w:b/>
          <w:color w:val="262626"/>
          <w:sz w:val="44"/>
          <w:szCs w:val="44"/>
        </w:rPr>
        <w:t>Собрание Пугачевского</w:t>
      </w:r>
    </w:p>
    <w:p w:rsidR="00496577" w:rsidRPr="00496577" w:rsidRDefault="00496577" w:rsidP="0049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44"/>
          <w:szCs w:val="44"/>
        </w:rPr>
      </w:pPr>
      <w:r w:rsidRPr="00496577">
        <w:rPr>
          <w:rFonts w:ascii="Times New Roman" w:eastAsia="Times New Roman" w:hAnsi="Times New Roman" w:cs="Times New Roman"/>
          <w:b/>
          <w:color w:val="262626"/>
          <w:sz w:val="44"/>
          <w:szCs w:val="44"/>
        </w:rPr>
        <w:t>муниципального района</w:t>
      </w:r>
    </w:p>
    <w:p w:rsidR="00496577" w:rsidRPr="00496577" w:rsidRDefault="00496577" w:rsidP="0049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44"/>
          <w:szCs w:val="44"/>
        </w:rPr>
      </w:pPr>
      <w:r w:rsidRPr="00496577">
        <w:rPr>
          <w:rFonts w:ascii="Times New Roman" w:eastAsia="Times New Roman" w:hAnsi="Times New Roman" w:cs="Times New Roman"/>
          <w:b/>
          <w:color w:val="262626"/>
          <w:sz w:val="44"/>
          <w:szCs w:val="44"/>
        </w:rPr>
        <w:t>Саратовской области</w:t>
      </w:r>
    </w:p>
    <w:p w:rsidR="00496577" w:rsidRPr="00496577" w:rsidRDefault="00496577" w:rsidP="0049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44"/>
          <w:szCs w:val="44"/>
        </w:rPr>
      </w:pPr>
      <w:r w:rsidRPr="00496577">
        <w:rPr>
          <w:rFonts w:ascii="Times New Roman" w:eastAsia="Times New Roman" w:hAnsi="Times New Roman" w:cs="Times New Roman"/>
          <w:b/>
          <w:color w:val="262626"/>
          <w:sz w:val="44"/>
          <w:szCs w:val="44"/>
        </w:rPr>
        <w:t>Р Е Ш Е Н И Е</w:t>
      </w:r>
    </w:p>
    <w:p w:rsidR="00496577" w:rsidRPr="00496577" w:rsidRDefault="00496577" w:rsidP="0049657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496577" w:rsidRPr="00496577" w:rsidRDefault="00496577" w:rsidP="0049657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 15 июня 2018 года № 143</w:t>
      </w:r>
    </w:p>
    <w:p w:rsidR="000F356F" w:rsidRPr="008C1274" w:rsidRDefault="000F356F" w:rsidP="000F356F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</w:p>
    <w:p w:rsidR="00C62E78" w:rsidRPr="00496577" w:rsidRDefault="00C62E78" w:rsidP="00B4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 внесении изменений в решение</w:t>
      </w:r>
    </w:p>
    <w:p w:rsidR="00C62E78" w:rsidRPr="00496577" w:rsidRDefault="00C62E78" w:rsidP="00B4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Собрания Пугачевского муниципального</w:t>
      </w:r>
    </w:p>
    <w:p w:rsidR="00C62E78" w:rsidRPr="00496577" w:rsidRDefault="00C62E78" w:rsidP="00C9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района Саратовской области </w:t>
      </w:r>
    </w:p>
    <w:p w:rsidR="00C62E78" w:rsidRPr="00496577" w:rsidRDefault="004305E6" w:rsidP="00B4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от 27 апреля 2007 года №</w:t>
      </w:r>
      <w:r w:rsidR="001F1772" w:rsidRPr="004965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965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148</w:t>
      </w:r>
    </w:p>
    <w:p w:rsidR="000F356F" w:rsidRPr="00496577" w:rsidRDefault="000F356F" w:rsidP="00F1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2E78" w:rsidRPr="00496577" w:rsidRDefault="00C62E78" w:rsidP="00B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основании </w:t>
      </w:r>
      <w:r w:rsidR="007759A8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Федеральн</w:t>
      </w:r>
      <w:r w:rsidR="00675DDE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7759A8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 w:rsidR="00675DDE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7759A8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Градостроительн</w:t>
      </w:r>
      <w:r w:rsidR="00675DDE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7759A8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кодекс</w:t>
      </w:r>
      <w:r w:rsidR="00675DDE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7759A8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РФ, Федеральн</w:t>
      </w:r>
      <w:r w:rsidR="00675DDE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7759A8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 w:rsidR="00675DDE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7759A8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29 декабря 2017 года №455-ФЗ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Устава Пугачевского муниципального района, Собрание Пугачевского муниципального района РЕШИЛО:</w:t>
      </w:r>
    </w:p>
    <w:p w:rsidR="001C10FE" w:rsidRPr="00496577" w:rsidRDefault="001C10FE" w:rsidP="000F35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1.Внести</w:t>
      </w:r>
      <w:r w:rsidR="00C62E78"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 приложение к решению Собрания Пугачевского муниципального района Саратовской обла</w:t>
      </w:r>
      <w:r w:rsidR="004305E6"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сти от 27 апреля 2007 года №148 </w:t>
      </w:r>
      <w:r w:rsidR="003F5D10"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="00E05236"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 утверждении положения о публичных слушаниях</w:t>
      </w:r>
      <w:r w:rsidR="003F5D10"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  <w:r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следующие изменения:</w:t>
      </w:r>
      <w:r w:rsidR="00C62E78"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C62E78" w:rsidRPr="00496577" w:rsidRDefault="00C62E78" w:rsidP="000F35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4965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часть 1статьи 3</w:t>
      </w:r>
      <w:r w:rsidR="001C10FE"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изложить </w:t>
      </w:r>
      <w:r w:rsidRPr="0049657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 следующей редакции:</w:t>
      </w:r>
    </w:p>
    <w:p w:rsidR="001C10FE" w:rsidRPr="00496577" w:rsidRDefault="001C10FE" w:rsidP="001C1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 На публичные слушания должны выноситься: </w:t>
      </w:r>
    </w:p>
    <w:p w:rsidR="001C10FE" w:rsidRPr="00496577" w:rsidRDefault="001C10FE" w:rsidP="001C1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района, а также проект муниципального нормативного правового акта о внесении изменений и дополнений в Устав,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Саратовской области в целях приведения данного Устава в соответствие с этими нормативными правовыми актами</w:t>
      </w: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0FE" w:rsidRPr="00496577" w:rsidRDefault="001C10FE" w:rsidP="001C1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="00123422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местного бюджета и отчет</w:t>
      </w: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 исполнении;</w:t>
      </w:r>
    </w:p>
    <w:p w:rsidR="001C10FE" w:rsidRPr="00496577" w:rsidRDefault="001C10FE" w:rsidP="001C10F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проект стратегии социально-экономического развития муниципального района;</w:t>
      </w:r>
    </w:p>
    <w:p w:rsidR="001C10FE" w:rsidRPr="00496577" w:rsidRDefault="001C10FE" w:rsidP="001C1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вопросы о преобразовании муниципального района, за исключением случаев, если в соответствии со статьей 13 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C31EB4" w:rsidRPr="00496577">
        <w:rPr>
          <w:rFonts w:ascii="Times New Roman" w:eastAsia="Times New Roman" w:hAnsi="Times New Roman" w:cs="Times New Roman"/>
          <w:sz w:val="28"/>
          <w:szCs w:val="28"/>
        </w:rPr>
        <w:t xml:space="preserve">закона Российской Федерации от 6 октября 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C31EB4" w:rsidRPr="004965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граждан;</w:t>
      </w:r>
    </w:p>
    <w:p w:rsidR="00C14E8F" w:rsidRPr="00496577" w:rsidRDefault="001C10FE" w:rsidP="001C10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65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5) проекты генеральных планов,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проекты, предусматривающие </w:t>
      </w:r>
      <w:r w:rsidRPr="004965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</w:t>
      </w:r>
      <w:r w:rsidR="009A0D4B" w:rsidRPr="004965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</w:t>
      </w:r>
      <w:r w:rsidRPr="004965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застройки.»</w:t>
      </w:r>
      <w:r w:rsidR="00FB1B55" w:rsidRPr="004965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94076F" w:rsidRPr="00496577" w:rsidRDefault="00E731AB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hAnsi="Times New Roman" w:cs="Times New Roman"/>
          <w:bCs/>
          <w:color w:val="000000"/>
          <w:sz w:val="28"/>
          <w:szCs w:val="28"/>
        </w:rPr>
        <w:t>статью</w:t>
      </w:r>
      <w:r w:rsidR="00EA3D10" w:rsidRPr="004965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</w:t>
      </w:r>
      <w:r w:rsidR="00EA3D10" w:rsidRPr="00496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076F" w:rsidRPr="00496577" w:rsidRDefault="00E731AB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«Статья 15.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проведения публичных слушаний по </w:t>
      </w:r>
      <w:r w:rsidR="0094076F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  генеральных планов,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 проектам решений о предоставлении разрешения на условно разрешенный вид использования земельного участка и</w:t>
      </w:r>
      <w:r w:rsidR="00687C7F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4076F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227066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076F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076F" w:rsidRPr="00496577" w:rsidRDefault="00496577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 по </w:t>
      </w:r>
      <w:r w:rsidR="0094076F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  генеральных планов,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</w:t>
      </w:r>
      <w:r w:rsidR="00540B1C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4076F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Российской Федерации и настоящ</w:t>
      </w:r>
      <w:r w:rsidR="006E3956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Положением</w:t>
      </w:r>
      <w:r w:rsidR="0094076F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76F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04C29" w:rsidRPr="00496577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9F67E7" w:rsidRPr="00496577">
        <w:rPr>
          <w:rFonts w:ascii="Times New Roman" w:eastAsia="Times New Roman" w:hAnsi="Times New Roman" w:cs="Times New Roman"/>
          <w:sz w:val="28"/>
          <w:szCs w:val="28"/>
        </w:rPr>
        <w:t xml:space="preserve">начаются </w:t>
      </w:r>
      <w:r w:rsidR="00F74DD8" w:rsidRPr="00496577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нормативно-правовым актом </w:t>
      </w:r>
      <w:r w:rsidR="00336E80" w:rsidRPr="004965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74DD8" w:rsidRPr="0049657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</w:t>
      </w:r>
      <w:r w:rsidR="00336E80" w:rsidRPr="004965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>.  Организатором и ответственным органом по подготовке и проведению публичных слушаний является администрация</w:t>
      </w:r>
      <w:r w:rsidR="00DA7911" w:rsidRPr="0049657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r w:rsidRPr="004965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4076F" w:rsidRPr="00496577" w:rsidRDefault="00496577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 по проектам</w:t>
      </w:r>
      <w:r w:rsidR="0094076F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генеральных планов, проектам планировки территорий и проектам межевания территорий, проектам правил благоустройства территорий со дня опубликования оповещения о начале публичных слушаний  до дня опубликования заключения о результатах  публичных слушаний составляет 40 календарных дней.  </w:t>
      </w:r>
    </w:p>
    <w:p w:rsidR="0094076F" w:rsidRPr="00496577" w:rsidRDefault="0094076F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проведения публичных слушаний по </w:t>
      </w: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</w:t>
      </w:r>
      <w:r w:rsidR="006655C7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об их проведении  до дня опубликования заключения о результатах  публичных слушаний  составляет 30 календарных дней. </w:t>
      </w:r>
    </w:p>
    <w:p w:rsidR="0094076F" w:rsidRPr="00496577" w:rsidRDefault="0094076F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по </w:t>
      </w:r>
      <w:r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проектам правил землепользования и застройки составляет 60 календарных дней со дня опубликования такого проекта. </w:t>
      </w:r>
    </w:p>
    <w:p w:rsidR="0094076F" w:rsidRPr="00496577" w:rsidRDefault="00496577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Проект, подлежащий рассмотрению на публичных слушаниях и информационные материалы  к нему, а также иные сведения, установленные Градостроительным кодексом Российской Федерации размещаются на официальном сайте администрации</w:t>
      </w:r>
      <w:r w:rsidR="001A6AE7" w:rsidRPr="0049657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 – телекоммуникационной  сети «Интернет» по адресу (</w:t>
      </w:r>
      <w:r w:rsidR="0094076F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www</w:t>
      </w:r>
      <w:r w:rsidR="0094076F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94076F" w:rsidRPr="00496577">
        <w:rPr>
          <w:color w:val="0D0D0D" w:themeColor="text1" w:themeTint="F2"/>
          <w:sz w:val="28"/>
          <w:szCs w:val="28"/>
        </w:rPr>
        <w:t xml:space="preserve"> </w:t>
      </w:r>
      <w:r w:rsidR="0094076F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pugachev</w:t>
      </w:r>
      <w:r w:rsidR="0094076F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94076F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adm</w:t>
      </w:r>
      <w:r w:rsidR="0094076F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94076F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 w:rsidR="0094076F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076F" w:rsidRPr="00496577" w:rsidRDefault="00496577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стенды, на которых размещаются  оповещения о начале публичных слушаний подлежат оборудованию около здания </w:t>
      </w:r>
      <w:r w:rsidR="0094076F" w:rsidRPr="004965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уполномоченного  на проведение публичных слушаний органа местного самоуправления, в местах массового  нахождения граждан  (рынки, скверы, парки, пешеходные зоны и другие) и иных местах, расположенных на  территории, в отношении которой подготовлены соответствующие проекты и (или) в границах территориальных зон и (или) земельных участков,</w:t>
      </w:r>
      <w:r w:rsidR="00234925" w:rsidRPr="00496577">
        <w:rPr>
          <w:rFonts w:ascii="Times New Roman" w:eastAsia="Times New Roman" w:hAnsi="Times New Roman" w:cs="Times New Roman"/>
          <w:sz w:val="28"/>
          <w:szCs w:val="28"/>
        </w:rPr>
        <w:t xml:space="preserve"> указанных в части 3 статьи 5.1 Градостроительного кодекса РФ,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 xml:space="preserve"> иными способами, обеспечивающими доступ участников публичных слушаний</w:t>
      </w:r>
      <w:r w:rsidR="00234925" w:rsidRPr="00496577">
        <w:rPr>
          <w:rFonts w:ascii="Times New Roman" w:eastAsia="Times New Roman" w:hAnsi="Times New Roman" w:cs="Times New Roman"/>
          <w:sz w:val="28"/>
          <w:szCs w:val="28"/>
        </w:rPr>
        <w:t xml:space="preserve"> к указанной информации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. Информация размещаемая на стендах печатается на русском языке 14 шрифтом, на контрастном фоне.</w:t>
      </w:r>
    </w:p>
    <w:p w:rsidR="0094076F" w:rsidRPr="00496577" w:rsidRDefault="00496577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Оповещение о начале  публичных слушаний:</w:t>
      </w:r>
    </w:p>
    <w:p w:rsidR="0094076F" w:rsidRPr="00496577" w:rsidRDefault="0094076F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1) публикуется в электронной форме на официальном  сайте администрации муниципального района в информационно- телекоммуникационной сети «Интернет» по адресу (</w:t>
      </w:r>
      <w:r w:rsidR="00DB6866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www</w:t>
      </w:r>
      <w:r w:rsidR="00DB6866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DB6866" w:rsidRPr="00496577">
        <w:rPr>
          <w:color w:val="0D0D0D" w:themeColor="text1" w:themeTint="F2"/>
          <w:sz w:val="28"/>
          <w:szCs w:val="28"/>
        </w:rPr>
        <w:t xml:space="preserve"> </w:t>
      </w:r>
      <w:r w:rsidR="00DB6866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pugachev</w:t>
      </w:r>
      <w:r w:rsidR="00DB6866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DB6866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adm</w:t>
      </w:r>
      <w:r w:rsidR="00DB6866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DB6866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 w:rsidR="00DB6866" w:rsidRPr="004965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>), а также подлежит опубликованию в письменной форме в порядке, установленном</w:t>
      </w:r>
      <w:r w:rsidR="00234925" w:rsidRPr="0049657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 Пугачевского</w:t>
      </w:r>
      <w:r w:rsidRPr="00496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</w:t>
      </w:r>
      <w:r w:rsidR="00234925" w:rsidRPr="004965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76F" w:rsidRPr="00496577" w:rsidRDefault="0094076F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2) распространяется на информационных стендах, оборудованных в соответс</w:t>
      </w:r>
      <w:r w:rsidR="00B81E9E" w:rsidRPr="0049657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F67E7" w:rsidRPr="00496577">
        <w:rPr>
          <w:rFonts w:ascii="Times New Roman" w:eastAsia="Times New Roman" w:hAnsi="Times New Roman" w:cs="Times New Roman"/>
          <w:sz w:val="28"/>
          <w:szCs w:val="28"/>
        </w:rPr>
        <w:t>вии с частью 5</w:t>
      </w:r>
      <w:r w:rsidR="00B81E9E" w:rsidRPr="00496577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76F" w:rsidRPr="00496577" w:rsidRDefault="0094076F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7. В течение всего периода размещения </w:t>
      </w:r>
      <w:r w:rsidR="009E0768" w:rsidRPr="0049657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4 и пунктом 2 части 5 статьи 5.1 Градостроительного кодекса РФ проекта, подлежащего рассмотрению на публичных слушаниях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>, и информационных материалов к нему проводятся экспозиция или экспозиции такого проекта.</w:t>
      </w:r>
    </w:p>
    <w:p w:rsidR="0094076F" w:rsidRPr="00496577" w:rsidRDefault="0094076F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lastRenderedPageBreak/>
        <w:t>В оповещении о начале публичных слушаний включается информация о месте, дате открытия экспозиции или экспозиций проекта подлежащего рассмотрению на публичных слушаниях. В установленное время в фае здания уполномоченного на проведение публичных слушаний органа местного самоуправления, размещаются стенды с информационными материалами проекта.</w:t>
      </w:r>
    </w:p>
    <w:p w:rsidR="0094076F" w:rsidRPr="00496577" w:rsidRDefault="0094076F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экспозиции </w:t>
      </w:r>
      <w:r w:rsidR="000C56AE" w:rsidRPr="00496577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="00EF732E" w:rsidRPr="00496577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 представителями  организатора по подготовке и проведению публичных слушаний </w:t>
      </w:r>
      <w:r w:rsidR="007B2144" w:rsidRPr="00496577">
        <w:rPr>
          <w:rFonts w:ascii="Times New Roman" w:eastAsia="Times New Roman" w:hAnsi="Times New Roman" w:cs="Times New Roman"/>
          <w:sz w:val="28"/>
          <w:szCs w:val="28"/>
        </w:rPr>
        <w:t>или созданного им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 коллегиального совещательного органа и (или) разработчика проекта</w:t>
      </w:r>
      <w:r w:rsidR="007B2144" w:rsidRPr="00496577">
        <w:rPr>
          <w:rFonts w:ascii="Times New Roman" w:eastAsia="Times New Roman" w:hAnsi="Times New Roman" w:cs="Times New Roman"/>
          <w:sz w:val="28"/>
          <w:szCs w:val="28"/>
        </w:rPr>
        <w:t>, подлежащего рассмотрению на публичных слушаниях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76F" w:rsidRPr="00496577" w:rsidRDefault="0094076F" w:rsidP="0094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 или уполномоченное им лицо обеспечивает свободный и бесплатный доступ заинтересованных лиц к экспозиции, присутствие во время  работы экспозиции лиц, осуществляющих консультирование, возможность получения посетителям  устных или письменных ответов (по выбору посетителя) на поставленные ими вопросы. </w:t>
      </w:r>
    </w:p>
    <w:p w:rsidR="0094076F" w:rsidRPr="00496577" w:rsidRDefault="00496577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В период размещения</w:t>
      </w:r>
      <w:r w:rsidR="00C20143" w:rsidRPr="0049657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2 части 4 и пунктом 2 части 5 статьи 5.1 Градостроительного кодекса РФ проекта, подлежащего рассмотрению на публичных слушаниях, 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и информационных материалов к нему и проведения экспозиции или экспозиций такого проекта  участники публичных слушаний</w:t>
      </w:r>
      <w:r w:rsidR="00DD012B" w:rsidRPr="00496577">
        <w:rPr>
          <w:rFonts w:ascii="Times New Roman" w:eastAsia="Times New Roman" w:hAnsi="Times New Roman" w:cs="Times New Roman"/>
          <w:sz w:val="28"/>
          <w:szCs w:val="28"/>
        </w:rPr>
        <w:t>, прошедшие в соответствии с часть 12 статьи 5.1 Градостроительного кодекса РФ идентификацию,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94076F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94076F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94076F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4076F" w:rsidRPr="00496577" w:rsidRDefault="0094076F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94076F" w:rsidRPr="00496577" w:rsidRDefault="00496577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Организатор публичных слушаний подготавливает и оформляет протокол публичных слушаний, по форме согласно приложению № 1.</w:t>
      </w:r>
    </w:p>
    <w:p w:rsidR="0094076F" w:rsidRPr="00496577" w:rsidRDefault="0094076F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В протоколе публичных слушаний указываются: </w:t>
      </w:r>
    </w:p>
    <w:p w:rsidR="0094076F" w:rsidRPr="00496577" w:rsidRDefault="00496577" w:rsidP="004965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дата оформления протокола публичных слушаний;</w:t>
      </w:r>
    </w:p>
    <w:p w:rsidR="0094076F" w:rsidRPr="00496577" w:rsidRDefault="00496577" w:rsidP="004965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информация об организаторе публичных слушаний;</w:t>
      </w:r>
    </w:p>
    <w:p w:rsidR="0094076F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94076F" w:rsidRPr="00496577" w:rsidRDefault="0094076F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94076F" w:rsidRPr="00496577" w:rsidRDefault="0094076F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4076F" w:rsidRPr="00496577" w:rsidRDefault="0094076F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 в себя сведения об участниках публичных слушаний 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  </w:t>
      </w:r>
    </w:p>
    <w:p w:rsidR="0094076F" w:rsidRPr="00496577" w:rsidRDefault="00496577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На основании протокола публичных слушаний организатор осуществляет подготовку  заключения о результатах публичных слушаний, согласно приложению № 2.</w:t>
      </w:r>
    </w:p>
    <w:p w:rsidR="0094076F" w:rsidRPr="00496577" w:rsidRDefault="0094076F" w:rsidP="0094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В заключении о результатах публичных слушаний должны быть указаны:</w:t>
      </w:r>
    </w:p>
    <w:p w:rsidR="0094076F" w:rsidRPr="00496577" w:rsidRDefault="00496577" w:rsidP="004965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дата оформления заключения о результатах публичных слушаний;</w:t>
      </w:r>
    </w:p>
    <w:p w:rsidR="0094076F" w:rsidRPr="00496577" w:rsidRDefault="00227066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4076F" w:rsidRPr="00496577">
        <w:rPr>
          <w:rFonts w:ascii="Times New Roman" w:eastAsia="Times New Roman" w:hAnsi="Times New Roman" w:cs="Times New Roman"/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94076F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94076F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 и постоянно проживающих на территории, в пределах которой проводятся  публичные слушания, и предложения и замечания иных участников публичных слушаний.</w:t>
      </w:r>
    </w:p>
    <w:p w:rsidR="0094076F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 обобщение таких предложений и замечаний;</w:t>
      </w:r>
    </w:p>
    <w:p w:rsidR="00B2340C" w:rsidRPr="00496577" w:rsidRDefault="0094076F" w:rsidP="00496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 о целесообразности или нецелесообразности учета внесенных участниками публичных слушаний  предложений и замечаний и выводы по результатам публичных слушаний.»;</w:t>
      </w:r>
    </w:p>
    <w:p w:rsidR="00757838" w:rsidRPr="00496577" w:rsidRDefault="00757838" w:rsidP="001C10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65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дополнить статьей 16 следующего содержания:</w:t>
      </w:r>
    </w:p>
    <w:p w:rsidR="00757838" w:rsidRPr="00496577" w:rsidRDefault="00227066" w:rsidP="00757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9BD" w:rsidRPr="00496577">
        <w:rPr>
          <w:rFonts w:ascii="Times New Roman" w:eastAsia="Times New Roman" w:hAnsi="Times New Roman" w:cs="Times New Roman"/>
          <w:sz w:val="28"/>
          <w:szCs w:val="28"/>
        </w:rPr>
        <w:t>Статья 16.</w:t>
      </w:r>
      <w:r w:rsidR="00757838" w:rsidRPr="00496577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публичных слушаний по </w:t>
      </w:r>
      <w:r w:rsidR="00757838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стратегии социально-экономического развития муниципального района.</w:t>
      </w:r>
    </w:p>
    <w:p w:rsidR="00757838" w:rsidRPr="00496577" w:rsidRDefault="00496577" w:rsidP="00757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57838" w:rsidRPr="00496577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для обсуждения проекта </w:t>
      </w:r>
      <w:r w:rsidR="00757838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социально-экономического развития муниципального района</w:t>
      </w:r>
      <w:r w:rsidR="00757838" w:rsidRPr="0049657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общим правилам, установленным настоящим Положением и нормативными правовыми актами, регулирующими порядок разработки и принятия проекта</w:t>
      </w:r>
      <w:r w:rsidR="00757838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стратегии социально- экономического развития муниципального района</w:t>
      </w:r>
      <w:r w:rsidR="00757838" w:rsidRPr="0049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838" w:rsidRPr="00496577" w:rsidRDefault="00496577" w:rsidP="00757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7838" w:rsidRPr="00496577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</w:t>
      </w:r>
      <w:r w:rsidR="00757838" w:rsidRPr="004965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стратегии социально-экономического развития муниципального района</w:t>
      </w:r>
      <w:r w:rsidR="00757838" w:rsidRPr="00496577">
        <w:rPr>
          <w:rFonts w:ascii="Times New Roman" w:eastAsia="Times New Roman" w:hAnsi="Times New Roman" w:cs="Times New Roman"/>
          <w:sz w:val="28"/>
          <w:szCs w:val="28"/>
        </w:rPr>
        <w:t xml:space="preserve"> назначаются главой муниципального района.</w:t>
      </w:r>
    </w:p>
    <w:p w:rsidR="00CE5AC0" w:rsidRPr="00496577" w:rsidRDefault="008379BD" w:rsidP="00B2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color w:val="0C0C0C"/>
          <w:sz w:val="28"/>
          <w:szCs w:val="28"/>
        </w:rPr>
        <w:t>3.</w:t>
      </w:r>
      <w:r w:rsidR="00757838" w:rsidRPr="00496577">
        <w:rPr>
          <w:rFonts w:ascii="Times New Roman" w:eastAsia="Times New Roman" w:hAnsi="Times New Roman" w:cs="Times New Roman"/>
          <w:color w:val="0C0C0C"/>
          <w:sz w:val="28"/>
          <w:szCs w:val="28"/>
        </w:rPr>
        <w:t>В заключение публичных слушаний должны содержаться рекомендации участников публичных слушаний принять, доработать или отклонить указанный проект, а также рекомендации об одобрении или отклонении поступивших предложений, замечаний и поправок к указанному проекту.»</w:t>
      </w:r>
      <w:r w:rsidRPr="00496577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:rsidR="00C93DD9" w:rsidRPr="00496577" w:rsidRDefault="00C93DD9" w:rsidP="00C93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657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2.</w:t>
      </w:r>
      <w:r w:rsidRPr="004965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C62E78" w:rsidRPr="00496577" w:rsidRDefault="00C93DD9" w:rsidP="000F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9657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="00C62E78" w:rsidRPr="0049657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0F356F" w:rsidRDefault="000F356F" w:rsidP="00F1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96577" w:rsidRDefault="00496577" w:rsidP="00F1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96577" w:rsidRDefault="00496577" w:rsidP="00F1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96577" w:rsidRPr="00496577" w:rsidRDefault="00496577" w:rsidP="00F1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C62E78" w:rsidRPr="00496577" w:rsidRDefault="003E7809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</w:t>
      </w:r>
      <w:r w:rsidR="00C62E78"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редседатель Собрания</w:t>
      </w:r>
    </w:p>
    <w:p w:rsidR="00C62E78" w:rsidRPr="00496577" w:rsidRDefault="00C62E78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Пуга</w:t>
      </w:r>
      <w:r w:rsidR="000F356F"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че</w:t>
      </w:r>
      <w:r w:rsid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вского муниципального района </w:t>
      </w:r>
      <w:r w:rsid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8C1274"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</w:t>
      </w:r>
      <w:r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П.Н.Кальченко</w:t>
      </w:r>
    </w:p>
    <w:p w:rsidR="00C62E78" w:rsidRPr="00496577" w:rsidRDefault="00C62E78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F356F" w:rsidRPr="00496577" w:rsidRDefault="000F356F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62E78" w:rsidRPr="00496577" w:rsidRDefault="00C62E78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Глава Пугачевского</w:t>
      </w:r>
    </w:p>
    <w:p w:rsidR="00C62E78" w:rsidRPr="00496577" w:rsidRDefault="00496577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8C1274"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8C1274"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</w:t>
      </w:r>
      <w:r w:rsidR="00B40DF3" w:rsidRPr="0049657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М.В.Садчиков</w:t>
      </w:r>
    </w:p>
    <w:p w:rsidR="00F13C1A" w:rsidRPr="00496577" w:rsidRDefault="00F13C1A" w:rsidP="00F13C1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496577" w:rsidRDefault="004965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3C1A" w:rsidRPr="00496577" w:rsidRDefault="00F13C1A" w:rsidP="004965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решению</w:t>
      </w:r>
    </w:p>
    <w:p w:rsidR="00496577" w:rsidRDefault="00F13C1A" w:rsidP="004965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Собрания Пугачевского </w:t>
      </w:r>
    </w:p>
    <w:p w:rsidR="00F13C1A" w:rsidRPr="00496577" w:rsidRDefault="00F13C1A" w:rsidP="004965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13C1A" w:rsidRPr="00496577" w:rsidRDefault="00496577" w:rsidP="004965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 июня </w:t>
      </w:r>
      <w:r w:rsidR="00F13C1A" w:rsidRPr="00496577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13C1A" w:rsidRPr="0049657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143</w:t>
      </w:r>
    </w:p>
    <w:p w:rsidR="00F13C1A" w:rsidRPr="00F13C1A" w:rsidRDefault="00F13C1A" w:rsidP="00F13C1A">
      <w:pPr>
        <w:spacing w:after="0" w:line="240" w:lineRule="auto"/>
        <w:ind w:left="142"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C1A" w:rsidRPr="00F13C1A" w:rsidRDefault="00F13C1A" w:rsidP="00F13C1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C1A" w:rsidRPr="00F13C1A" w:rsidRDefault="00F13C1A" w:rsidP="00F13C1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b/>
          <w:sz w:val="26"/>
          <w:szCs w:val="26"/>
        </w:rPr>
        <w:t>ПРОТОКОЛ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по  __________________________________________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(указать вопрос, выносимый на публичные слушания)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«___»  ____________                                                        __________________________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(дата оформления протокола)                                      (место оформления протокола)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(информация об организаторе публичных слушаний)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F13C1A" w:rsidRPr="00F13C1A" w:rsidRDefault="00F13C1A" w:rsidP="00F1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Pr="00F13C1A">
        <w:rPr>
          <w:rFonts w:ascii="Times New Roman" w:eastAsia="Times New Roman" w:hAnsi="Times New Roman" w:cs="Times New Roman"/>
          <w:sz w:val="26"/>
          <w:szCs w:val="26"/>
        </w:rPr>
        <w:br/>
        <w:t>(информация о сроке, в течение которого принимались предложения и замечания участников публичных слушаний)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  <w:r w:rsidRPr="00F13C1A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______________________________________________________________________________________________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C1A" w:rsidRPr="00F13C1A" w:rsidRDefault="00B550FE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</w:t>
      </w:r>
      <w:r w:rsidR="00F13C1A" w:rsidRPr="00F13C1A">
        <w:rPr>
          <w:rFonts w:ascii="Times New Roman" w:eastAsia="Times New Roman" w:hAnsi="Times New Roman" w:cs="Times New Roman"/>
          <w:sz w:val="26"/>
          <w:szCs w:val="26"/>
        </w:rPr>
        <w:t>оформлен: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13C1A"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F13C1A" w:rsidRPr="00F13C1A">
        <w:rPr>
          <w:rFonts w:ascii="Times New Roman" w:eastAsia="Times New Roman" w:hAnsi="Times New Roman" w:cs="Times New Roman"/>
          <w:sz w:val="26"/>
          <w:szCs w:val="26"/>
        </w:rPr>
        <w:tab/>
      </w:r>
      <w:r w:rsidR="00F13C1A" w:rsidRPr="00F13C1A">
        <w:rPr>
          <w:rFonts w:ascii="Times New Roman" w:eastAsia="Times New Roman" w:hAnsi="Times New Roman" w:cs="Times New Roman"/>
          <w:sz w:val="26"/>
          <w:szCs w:val="26"/>
        </w:rPr>
        <w:tab/>
      </w:r>
      <w:r w:rsidR="00F13C1A" w:rsidRPr="00F13C1A">
        <w:rPr>
          <w:rFonts w:ascii="Times New Roman" w:eastAsia="Times New Roman" w:hAnsi="Times New Roman" w:cs="Times New Roman"/>
          <w:sz w:val="26"/>
          <w:szCs w:val="26"/>
        </w:rPr>
        <w:tab/>
      </w:r>
      <w:r w:rsidR="00F13C1A" w:rsidRPr="00F13C1A">
        <w:rPr>
          <w:rFonts w:ascii="Times New Roman" w:eastAsia="Times New Roman" w:hAnsi="Times New Roman" w:cs="Times New Roman"/>
          <w:sz w:val="26"/>
          <w:szCs w:val="26"/>
        </w:rPr>
        <w:tab/>
      </w:r>
      <w:r w:rsidR="00F13C1A" w:rsidRPr="00F13C1A">
        <w:rPr>
          <w:rFonts w:ascii="Times New Roman" w:eastAsia="Times New Roman" w:hAnsi="Times New Roman" w:cs="Times New Roman"/>
          <w:sz w:val="26"/>
          <w:szCs w:val="26"/>
        </w:rPr>
        <w:tab/>
        <w:t>(подписи ответственных лиц организатора</w:t>
      </w:r>
      <w:r w:rsidR="00F13C1A" w:rsidRPr="00F13C1A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13C1A" w:rsidRPr="00F13C1A" w:rsidRDefault="00F13C1A" w:rsidP="00F13C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3C1A" w:rsidRPr="00F13C1A" w:rsidRDefault="00F13C1A" w:rsidP="00F13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  <w:r w:rsidRPr="00F13C1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13C1A" w:rsidRPr="00F13C1A" w:rsidRDefault="00F13C1A" w:rsidP="00F1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 xml:space="preserve">-перечень принявших участие в рассмотрении проекта участников публичных слушаний, включающий  в себя сведения об участниках публичных слушаний 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– для юридических лиц).  </w:t>
      </w:r>
    </w:p>
    <w:p w:rsidR="00F13C1A" w:rsidRPr="00F13C1A" w:rsidRDefault="00F13C1A" w:rsidP="00F13C1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496577" w:rsidRDefault="0049657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F13C1A" w:rsidRPr="00496577" w:rsidRDefault="00F13C1A" w:rsidP="0049657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решению</w:t>
      </w:r>
    </w:p>
    <w:p w:rsidR="00496577" w:rsidRDefault="00F13C1A" w:rsidP="0049657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C06C14" w:rsidRPr="00496577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</w:p>
    <w:p w:rsidR="00C06C14" w:rsidRPr="00496577" w:rsidRDefault="00C06C14" w:rsidP="0049657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13C1A" w:rsidRPr="00496577" w:rsidRDefault="00C06C14" w:rsidP="0049657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96577">
        <w:rPr>
          <w:rFonts w:ascii="Times New Roman" w:eastAsia="Times New Roman" w:hAnsi="Times New Roman" w:cs="Times New Roman"/>
          <w:sz w:val="28"/>
          <w:szCs w:val="28"/>
        </w:rPr>
        <w:t>15 июня 2018 года</w:t>
      </w:r>
      <w:r w:rsidRPr="0049657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96577">
        <w:rPr>
          <w:rFonts w:ascii="Times New Roman" w:eastAsia="Times New Roman" w:hAnsi="Times New Roman" w:cs="Times New Roman"/>
          <w:sz w:val="28"/>
          <w:szCs w:val="28"/>
        </w:rPr>
        <w:t xml:space="preserve"> 143</w:t>
      </w:r>
    </w:p>
    <w:p w:rsidR="00F13C1A" w:rsidRPr="00F13C1A" w:rsidRDefault="00F13C1A" w:rsidP="00F13C1A">
      <w:pPr>
        <w:spacing w:after="0" w:line="240" w:lineRule="auto"/>
        <w:ind w:left="142"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C1A" w:rsidRPr="00F13C1A" w:rsidRDefault="00F13C1A" w:rsidP="00F13C1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3C1A" w:rsidRPr="00F13C1A" w:rsidRDefault="00F13C1A" w:rsidP="00F13C1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C1A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C1A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C1A" w:rsidRPr="00F13C1A" w:rsidRDefault="00F13C1A" w:rsidP="00F13C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«_______»  ____________                                                _________________________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(дата оформления заключения)                                    (место оформления протокола)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слушаниях)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3C1A" w:rsidRPr="00F13C1A" w:rsidRDefault="00F13C1A" w:rsidP="00F13C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F0CD7" w:rsidRDefault="00F13C1A" w:rsidP="003F0C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  <w:r w:rsidR="003F0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3C1A" w:rsidRPr="00F13C1A" w:rsidRDefault="003F0CD7" w:rsidP="003F0C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Примечание: в случае внесения несколькими участниками публичных слушаний одинаковых предложений и замечаний</w:t>
      </w:r>
      <w:r w:rsidR="00D25CEC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обобщение таких пр</w:t>
      </w:r>
      <w:r>
        <w:rPr>
          <w:rFonts w:ascii="Times New Roman" w:eastAsia="Times New Roman" w:hAnsi="Times New Roman" w:cs="Times New Roman"/>
          <w:sz w:val="26"/>
          <w:szCs w:val="26"/>
        </w:rPr>
        <w:t>едложений и замечаний.</w:t>
      </w:r>
      <w:r w:rsidR="00F13C1A" w:rsidRPr="00F13C1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13C1A" w:rsidRPr="00F13C1A" w:rsidRDefault="00F13C1A" w:rsidP="00F13C1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3C1A" w:rsidRPr="00F13C1A" w:rsidRDefault="00F13C1A" w:rsidP="00D25C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(аргументированные рекомендации организатора публичных слушаний о целесообразности или нецелесообразности  учета внесенных участниками публичных слушаний предложений и замечаний и выводы по результатам публичных слушаний)</w:t>
      </w:r>
      <w:r w:rsidR="00D25C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3C1A" w:rsidRPr="00F13C1A" w:rsidRDefault="00F13C1A" w:rsidP="00F13C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</w:t>
      </w:r>
      <w:r w:rsidR="00595077">
        <w:rPr>
          <w:rFonts w:ascii="Times New Roman" w:eastAsia="Times New Roman" w:hAnsi="Times New Roman" w:cs="Times New Roman"/>
          <w:i/>
          <w:sz w:val="26"/>
          <w:szCs w:val="26"/>
        </w:rPr>
        <w:t>____________________</w:t>
      </w:r>
      <w:r w:rsidRPr="00F13C1A">
        <w:rPr>
          <w:rFonts w:ascii="Times New Roman" w:eastAsia="Times New Roman" w:hAnsi="Times New Roman" w:cs="Times New Roman"/>
          <w:i/>
          <w:sz w:val="26"/>
          <w:szCs w:val="26"/>
        </w:rPr>
        <w:br/>
      </w:r>
    </w:p>
    <w:p w:rsidR="00F13C1A" w:rsidRPr="00F13C1A" w:rsidRDefault="00F13C1A" w:rsidP="00F13C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3C1A">
        <w:rPr>
          <w:rFonts w:ascii="Times New Roman" w:eastAsia="Times New Roman" w:hAnsi="Times New Roman" w:cs="Times New Roman"/>
          <w:b/>
          <w:sz w:val="26"/>
          <w:szCs w:val="26"/>
        </w:rPr>
        <w:t>Подпись:______________________________________________________________________________________________________________________________________</w:t>
      </w:r>
    </w:p>
    <w:p w:rsidR="00C62E78" w:rsidRPr="000F356F" w:rsidRDefault="00F13C1A" w:rsidP="008C127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13C1A">
        <w:rPr>
          <w:rFonts w:ascii="Times New Roman" w:eastAsia="Times New Roman" w:hAnsi="Times New Roman" w:cs="Times New Roman"/>
          <w:sz w:val="26"/>
          <w:szCs w:val="26"/>
        </w:rPr>
        <w:t>(подпись ответственных лиц организатора)</w:t>
      </w:r>
    </w:p>
    <w:sectPr w:rsidR="00C62E78" w:rsidRPr="000F356F" w:rsidSect="009672E7">
      <w:footerReference w:type="default" r:id="rId7"/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86" w:rsidRDefault="009F7F86" w:rsidP="008C1274">
      <w:pPr>
        <w:spacing w:after="0" w:line="240" w:lineRule="auto"/>
      </w:pPr>
      <w:r>
        <w:separator/>
      </w:r>
    </w:p>
  </w:endnote>
  <w:endnote w:type="continuationSeparator" w:id="1">
    <w:p w:rsidR="009F7F86" w:rsidRDefault="009F7F86" w:rsidP="008C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7688"/>
      <w:docPartObj>
        <w:docPartGallery w:val="Page Numbers (Bottom of Page)"/>
        <w:docPartUnique/>
      </w:docPartObj>
    </w:sdtPr>
    <w:sdtContent>
      <w:p w:rsidR="008C1274" w:rsidRDefault="00DB1F6B">
        <w:pPr>
          <w:pStyle w:val="a5"/>
          <w:jc w:val="right"/>
        </w:pPr>
        <w:fldSimple w:instr=" PAGE   \* MERGEFORMAT ">
          <w:r w:rsidR="009672E7">
            <w:rPr>
              <w:noProof/>
            </w:rPr>
            <w:t>1</w:t>
          </w:r>
        </w:fldSimple>
      </w:p>
    </w:sdtContent>
  </w:sdt>
  <w:p w:rsidR="008C1274" w:rsidRDefault="008C12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86" w:rsidRDefault="009F7F86" w:rsidP="008C1274">
      <w:pPr>
        <w:spacing w:after="0" w:line="240" w:lineRule="auto"/>
      </w:pPr>
      <w:r>
        <w:separator/>
      </w:r>
    </w:p>
  </w:footnote>
  <w:footnote w:type="continuationSeparator" w:id="1">
    <w:p w:rsidR="009F7F86" w:rsidRDefault="009F7F86" w:rsidP="008C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A88"/>
    <w:multiLevelType w:val="hybridMultilevel"/>
    <w:tmpl w:val="C9B6F15C"/>
    <w:lvl w:ilvl="0" w:tplc="31142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EB10A9"/>
    <w:multiLevelType w:val="hybridMultilevel"/>
    <w:tmpl w:val="73C83BD2"/>
    <w:lvl w:ilvl="0" w:tplc="D0BAF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E78"/>
    <w:rsid w:val="00035EDE"/>
    <w:rsid w:val="000C56AE"/>
    <w:rsid w:val="000F356F"/>
    <w:rsid w:val="00104C29"/>
    <w:rsid w:val="00117750"/>
    <w:rsid w:val="00123422"/>
    <w:rsid w:val="00136792"/>
    <w:rsid w:val="001A6AE7"/>
    <w:rsid w:val="001C10FE"/>
    <w:rsid w:val="001F1772"/>
    <w:rsid w:val="001F3F14"/>
    <w:rsid w:val="00204801"/>
    <w:rsid w:val="00227066"/>
    <w:rsid w:val="00234925"/>
    <w:rsid w:val="0025693B"/>
    <w:rsid w:val="0028177E"/>
    <w:rsid w:val="00301E72"/>
    <w:rsid w:val="0030366D"/>
    <w:rsid w:val="00336E80"/>
    <w:rsid w:val="00392E05"/>
    <w:rsid w:val="003E7809"/>
    <w:rsid w:val="003F0CD7"/>
    <w:rsid w:val="003F5D10"/>
    <w:rsid w:val="004151F3"/>
    <w:rsid w:val="004305E6"/>
    <w:rsid w:val="00475780"/>
    <w:rsid w:val="00496577"/>
    <w:rsid w:val="004D592B"/>
    <w:rsid w:val="00540B1C"/>
    <w:rsid w:val="00595077"/>
    <w:rsid w:val="00641C85"/>
    <w:rsid w:val="006655C7"/>
    <w:rsid w:val="00675DDE"/>
    <w:rsid w:val="00687C7F"/>
    <w:rsid w:val="006B49FA"/>
    <w:rsid w:val="006E3956"/>
    <w:rsid w:val="00757838"/>
    <w:rsid w:val="00764150"/>
    <w:rsid w:val="00775150"/>
    <w:rsid w:val="007759A8"/>
    <w:rsid w:val="007B2144"/>
    <w:rsid w:val="007C1AC7"/>
    <w:rsid w:val="007E5907"/>
    <w:rsid w:val="008379BD"/>
    <w:rsid w:val="00864430"/>
    <w:rsid w:val="008C1274"/>
    <w:rsid w:val="0090043C"/>
    <w:rsid w:val="0094076F"/>
    <w:rsid w:val="009672E7"/>
    <w:rsid w:val="009A0D4B"/>
    <w:rsid w:val="009B0FCF"/>
    <w:rsid w:val="009D4AFC"/>
    <w:rsid w:val="009E0768"/>
    <w:rsid w:val="009F67E7"/>
    <w:rsid w:val="009F7F86"/>
    <w:rsid w:val="00B051F5"/>
    <w:rsid w:val="00B22216"/>
    <w:rsid w:val="00B2340C"/>
    <w:rsid w:val="00B40DF3"/>
    <w:rsid w:val="00B44BCB"/>
    <w:rsid w:val="00B550FE"/>
    <w:rsid w:val="00B70076"/>
    <w:rsid w:val="00B81E9E"/>
    <w:rsid w:val="00B97F2D"/>
    <w:rsid w:val="00C06C14"/>
    <w:rsid w:val="00C1042D"/>
    <w:rsid w:val="00C14E8F"/>
    <w:rsid w:val="00C20143"/>
    <w:rsid w:val="00C31EB4"/>
    <w:rsid w:val="00C54184"/>
    <w:rsid w:val="00C62E78"/>
    <w:rsid w:val="00C72C5E"/>
    <w:rsid w:val="00C93DD9"/>
    <w:rsid w:val="00CE5AC0"/>
    <w:rsid w:val="00D25CEC"/>
    <w:rsid w:val="00D37BF4"/>
    <w:rsid w:val="00D87FF6"/>
    <w:rsid w:val="00DA7911"/>
    <w:rsid w:val="00DA7D45"/>
    <w:rsid w:val="00DB1F6B"/>
    <w:rsid w:val="00DB6866"/>
    <w:rsid w:val="00DD012B"/>
    <w:rsid w:val="00E04E10"/>
    <w:rsid w:val="00E05236"/>
    <w:rsid w:val="00E372BD"/>
    <w:rsid w:val="00E731AB"/>
    <w:rsid w:val="00EA3D10"/>
    <w:rsid w:val="00EF732E"/>
    <w:rsid w:val="00F13C1A"/>
    <w:rsid w:val="00F71584"/>
    <w:rsid w:val="00F74DD8"/>
    <w:rsid w:val="00FB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5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C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0FE"/>
  </w:style>
  <w:style w:type="paragraph" w:styleId="a5">
    <w:name w:val="footer"/>
    <w:basedOn w:val="a"/>
    <w:link w:val="a6"/>
    <w:uiPriority w:val="99"/>
    <w:unhideWhenUsed/>
    <w:rsid w:val="008C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61</cp:revision>
  <cp:lastPrinted>2018-06-18T05:34:00Z</cp:lastPrinted>
  <dcterms:created xsi:type="dcterms:W3CDTF">2018-06-06T11:39:00Z</dcterms:created>
  <dcterms:modified xsi:type="dcterms:W3CDTF">2018-06-19T12:31:00Z</dcterms:modified>
</cp:coreProperties>
</file>