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7FBD" w14:textId="5E1CD92F" w:rsidR="00AB33C5" w:rsidRPr="001E6FA7" w:rsidRDefault="00AB33C5" w:rsidP="001E6FA7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1E6FA7">
        <w:rPr>
          <w:b/>
          <w:lang w:val="ru-RU"/>
        </w:rPr>
        <w:t>ОТЧЕТ О РАБОТЕ</w:t>
      </w:r>
    </w:p>
    <w:p w14:paraId="49B643E3" w14:textId="52006A4C" w:rsidR="00AB33C5" w:rsidRPr="001E6FA7" w:rsidRDefault="00AB33C5" w:rsidP="001E6FA7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1E6FA7">
        <w:rPr>
          <w:b/>
          <w:lang w:val="ru-RU"/>
        </w:rPr>
        <w:t xml:space="preserve">КОНТРОЛЬНО-СЧЕТНОЙ </w:t>
      </w:r>
      <w:r w:rsidR="00E6770C" w:rsidRPr="001E6FA7">
        <w:rPr>
          <w:b/>
          <w:lang w:val="ru-RU"/>
        </w:rPr>
        <w:t>КОМИССИИ</w:t>
      </w:r>
    </w:p>
    <w:p w14:paraId="5A885B52" w14:textId="38380E5E" w:rsidR="00AB33C5" w:rsidRPr="001E6FA7" w:rsidRDefault="00E6770C" w:rsidP="001E6FA7">
      <w:pPr>
        <w:pStyle w:val="WF1"/>
        <w:spacing w:before="0"/>
        <w:ind w:firstLine="0"/>
        <w:contextualSpacing/>
        <w:jc w:val="center"/>
        <w:outlineLvl w:val="0"/>
        <w:rPr>
          <w:b/>
          <w:lang w:val="ru-RU"/>
        </w:rPr>
      </w:pPr>
      <w:r w:rsidRPr="001E6FA7">
        <w:rPr>
          <w:b/>
          <w:lang w:val="ru-RU"/>
        </w:rPr>
        <w:t>ПУГАЧЕВСКОГО МУНИЦИПАЛЬНОГО РАЙОНА</w:t>
      </w:r>
    </w:p>
    <w:p w14:paraId="3C2439D2" w14:textId="68171763" w:rsidR="00AB33C5" w:rsidRPr="001E6FA7" w:rsidRDefault="00AB33C5" w:rsidP="001E6FA7">
      <w:pPr>
        <w:pStyle w:val="WF1"/>
        <w:spacing w:before="0"/>
        <w:ind w:firstLine="0"/>
        <w:contextualSpacing/>
        <w:jc w:val="center"/>
        <w:rPr>
          <w:b/>
          <w:lang w:val="ru-RU"/>
        </w:rPr>
      </w:pPr>
      <w:r w:rsidRPr="001E6FA7">
        <w:rPr>
          <w:b/>
          <w:lang w:val="ru-RU"/>
        </w:rPr>
        <w:t>за 201</w:t>
      </w:r>
      <w:r w:rsidR="00E6770C" w:rsidRPr="001E6FA7">
        <w:rPr>
          <w:b/>
          <w:lang w:val="ru-RU"/>
        </w:rPr>
        <w:t>8</w:t>
      </w:r>
      <w:r w:rsidRPr="001E6FA7">
        <w:rPr>
          <w:b/>
          <w:lang w:val="ru-RU"/>
        </w:rPr>
        <w:t xml:space="preserve"> год</w:t>
      </w:r>
    </w:p>
    <w:p w14:paraId="795FDB5C" w14:textId="77777777" w:rsidR="000319B4" w:rsidRPr="001E6FA7" w:rsidRDefault="000319B4" w:rsidP="001E6FA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A99BD" w14:textId="6658D7E8" w:rsidR="00793573" w:rsidRPr="001E6FA7" w:rsidRDefault="00793573" w:rsidP="001E6FA7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A7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14:paraId="586926A8" w14:textId="77777777" w:rsidR="00954C08" w:rsidRPr="001E6FA7" w:rsidRDefault="00954C08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Hlk441078"/>
    </w:p>
    <w:p w14:paraId="7F51A61D" w14:textId="043C64AB" w:rsidR="005444AC" w:rsidRPr="001E6FA7" w:rsidRDefault="00E6770C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  <w:lang w:bidi="en-US"/>
        </w:rPr>
        <w:t>Контрольно-счетн</w:t>
      </w:r>
      <w:r w:rsidR="00BD1EE5" w:rsidRPr="001E6FA7">
        <w:rPr>
          <w:rFonts w:ascii="Times New Roman" w:hAnsi="Times New Roman" w:cs="Times New Roman"/>
          <w:sz w:val="28"/>
          <w:szCs w:val="28"/>
          <w:lang w:bidi="en-US"/>
        </w:rPr>
        <w:t>ая</w:t>
      </w:r>
      <w:r w:rsidRPr="001E6FA7">
        <w:rPr>
          <w:rFonts w:ascii="Times New Roman" w:hAnsi="Times New Roman" w:cs="Times New Roman"/>
          <w:sz w:val="28"/>
          <w:szCs w:val="28"/>
          <w:lang w:bidi="en-US"/>
        </w:rPr>
        <w:t xml:space="preserve"> комисси</w:t>
      </w:r>
      <w:bookmarkEnd w:id="0"/>
      <w:r w:rsidR="00BD1EE5" w:rsidRPr="001E6FA7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1E6FA7">
        <w:rPr>
          <w:rFonts w:ascii="Times New Roman" w:hAnsi="Times New Roman" w:cs="Times New Roman"/>
          <w:sz w:val="28"/>
          <w:szCs w:val="28"/>
          <w:lang w:bidi="en-US"/>
        </w:rPr>
        <w:t xml:space="preserve"> Пугачевского муниципального района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644B6C" w:rsidRPr="001E6FA7">
        <w:rPr>
          <w:rFonts w:ascii="Times New Roman" w:hAnsi="Times New Roman" w:cs="Times New Roman"/>
          <w:sz w:val="28"/>
          <w:szCs w:val="28"/>
        </w:rPr>
        <w:t>(далее</w:t>
      </w:r>
      <w:r w:rsidR="001E6FA7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644B6C" w:rsidRPr="001E6FA7">
        <w:rPr>
          <w:rFonts w:ascii="Times New Roman" w:hAnsi="Times New Roman" w:cs="Times New Roman"/>
          <w:sz w:val="28"/>
          <w:szCs w:val="28"/>
        </w:rPr>
        <w:t xml:space="preserve">- </w:t>
      </w:r>
      <w:r w:rsidR="00644B6C" w:rsidRPr="001E6FA7">
        <w:rPr>
          <w:rFonts w:ascii="Times New Roman" w:hAnsi="Times New Roman" w:cs="Times New Roman"/>
          <w:sz w:val="28"/>
          <w:szCs w:val="28"/>
          <w:lang w:bidi="en-US"/>
        </w:rPr>
        <w:t>контрольно-счетная комиссия)</w:t>
      </w:r>
      <w:r w:rsidR="00644B6C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Pr="001E6FA7">
        <w:rPr>
          <w:rFonts w:ascii="Times New Roman" w:hAnsi="Times New Roman" w:cs="Times New Roman"/>
          <w:sz w:val="28"/>
          <w:szCs w:val="28"/>
        </w:rPr>
        <w:t>я</w:t>
      </w:r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>вляется постоянно действующим органом</w:t>
      </w:r>
      <w:r w:rsidR="001B4B1F" w:rsidRPr="001E6FA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осуществляющим</w:t>
      </w:r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 внешн</w:t>
      </w:r>
      <w:r w:rsidR="001B4B1F" w:rsidRPr="001E6FA7">
        <w:rPr>
          <w:rFonts w:ascii="Times New Roman" w:hAnsi="Times New Roman" w:cs="Times New Roman"/>
          <w:snapToGrid w:val="0"/>
          <w:sz w:val="28"/>
          <w:szCs w:val="28"/>
        </w:rPr>
        <w:t>ий</w:t>
      </w:r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>муниципаль</w:t>
      </w:r>
      <w:r w:rsidR="000319B4" w:rsidRPr="001E6FA7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1B4B1F" w:rsidRPr="001E6FA7">
        <w:rPr>
          <w:rFonts w:ascii="Times New Roman" w:hAnsi="Times New Roman" w:cs="Times New Roman"/>
          <w:snapToGrid w:val="0"/>
          <w:sz w:val="28"/>
          <w:szCs w:val="28"/>
        </w:rPr>
        <w:t>ый</w:t>
      </w:r>
      <w:proofErr w:type="spellEnd"/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</w:t>
      </w:r>
      <w:r w:rsidR="001B4B1F" w:rsidRPr="001E6FA7">
        <w:rPr>
          <w:rFonts w:ascii="Times New Roman" w:hAnsi="Times New Roman" w:cs="Times New Roman"/>
          <w:snapToGrid w:val="0"/>
          <w:sz w:val="28"/>
          <w:szCs w:val="28"/>
        </w:rPr>
        <w:t>ый</w:t>
      </w:r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 контрол</w:t>
      </w:r>
      <w:r w:rsidR="001B4B1F" w:rsidRPr="001E6FA7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F67BBD" w:rsidRPr="001E6FA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444AC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 до </w:t>
      </w:r>
      <w:r w:rsidR="005444AC" w:rsidRPr="001E6FA7">
        <w:rPr>
          <w:rFonts w:ascii="Times New Roman" w:hAnsi="Times New Roman" w:cs="Times New Roman"/>
          <w:sz w:val="28"/>
          <w:szCs w:val="28"/>
        </w:rPr>
        <w:t xml:space="preserve">1 сентября не обладающая правами </w:t>
      </w:r>
      <w:proofErr w:type="spellStart"/>
      <w:r w:rsidR="005444AC" w:rsidRPr="001E6FA7">
        <w:rPr>
          <w:rFonts w:ascii="Times New Roman" w:hAnsi="Times New Roman" w:cs="Times New Roman"/>
          <w:sz w:val="28"/>
          <w:szCs w:val="28"/>
        </w:rPr>
        <w:t>юридичес</w:t>
      </w:r>
      <w:proofErr w:type="spellEnd"/>
      <w:r w:rsidR="000319B4" w:rsidRPr="001E6FA7">
        <w:rPr>
          <w:rFonts w:ascii="Times New Roman" w:hAnsi="Times New Roman" w:cs="Times New Roman"/>
          <w:sz w:val="28"/>
          <w:szCs w:val="28"/>
        </w:rPr>
        <w:t>-</w:t>
      </w:r>
      <w:r w:rsidR="005444AC" w:rsidRPr="001E6FA7">
        <w:rPr>
          <w:rFonts w:ascii="Times New Roman" w:hAnsi="Times New Roman" w:cs="Times New Roman"/>
          <w:sz w:val="28"/>
          <w:szCs w:val="28"/>
        </w:rPr>
        <w:t>кого лица</w:t>
      </w:r>
      <w:r w:rsidR="00AB33C5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bookmarkStart w:id="1" w:name="_Hlk423881"/>
      <w:r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F67BBD" w:rsidRPr="001E6FA7">
        <w:rPr>
          <w:rFonts w:ascii="Times New Roman" w:hAnsi="Times New Roman" w:cs="Times New Roman"/>
          <w:sz w:val="28"/>
          <w:szCs w:val="28"/>
        </w:rPr>
        <w:t>П</w:t>
      </w:r>
      <w:r w:rsidRPr="001E6FA7">
        <w:rPr>
          <w:rFonts w:ascii="Times New Roman" w:hAnsi="Times New Roman" w:cs="Times New Roman"/>
          <w:sz w:val="28"/>
          <w:szCs w:val="28"/>
        </w:rPr>
        <w:t xml:space="preserve">оложения о контрольно-счетной комиссии Пугачевского муниципального района, утвержденного решением Собрания Пугачевского муниципального района от </w:t>
      </w:r>
      <w:r w:rsidR="005444AC" w:rsidRPr="001E6FA7">
        <w:rPr>
          <w:rFonts w:ascii="Times New Roman" w:hAnsi="Times New Roman" w:cs="Times New Roman"/>
          <w:sz w:val="28"/>
          <w:szCs w:val="28"/>
        </w:rPr>
        <w:t>18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5444AC" w:rsidRPr="001E6FA7">
        <w:rPr>
          <w:rFonts w:ascii="Times New Roman" w:hAnsi="Times New Roman" w:cs="Times New Roman"/>
          <w:sz w:val="28"/>
          <w:szCs w:val="28"/>
        </w:rPr>
        <w:t>октября</w:t>
      </w:r>
      <w:r w:rsidRPr="001E6FA7">
        <w:rPr>
          <w:rFonts w:ascii="Times New Roman" w:hAnsi="Times New Roman" w:cs="Times New Roman"/>
          <w:sz w:val="28"/>
          <w:szCs w:val="28"/>
        </w:rPr>
        <w:t xml:space="preserve"> 201</w:t>
      </w:r>
      <w:r w:rsidR="005444AC" w:rsidRPr="001E6FA7">
        <w:rPr>
          <w:rFonts w:ascii="Times New Roman" w:hAnsi="Times New Roman" w:cs="Times New Roman"/>
          <w:sz w:val="28"/>
          <w:szCs w:val="28"/>
        </w:rPr>
        <w:t>6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года № 13</w:t>
      </w:r>
      <w:bookmarkEnd w:id="1"/>
      <w:r w:rsidR="005444AC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, а </w:t>
      </w:r>
      <w:r w:rsidR="00412A45" w:rsidRPr="001E6FA7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5444AC" w:rsidRPr="001E6FA7">
        <w:rPr>
          <w:rFonts w:ascii="Times New Roman" w:hAnsi="Times New Roman" w:cs="Times New Roman"/>
          <w:sz w:val="28"/>
          <w:szCs w:val="28"/>
        </w:rPr>
        <w:t xml:space="preserve"> октября 2018 года, обладающая правами юридического лица</w:t>
      </w:r>
      <w:r w:rsidR="008D725E" w:rsidRPr="001E6FA7">
        <w:rPr>
          <w:rFonts w:ascii="Times New Roman" w:hAnsi="Times New Roman" w:cs="Times New Roman"/>
          <w:snapToGrid w:val="0"/>
          <w:sz w:val="28"/>
          <w:szCs w:val="28"/>
        </w:rPr>
        <w:t xml:space="preserve"> на основании </w:t>
      </w:r>
      <w:r w:rsidR="00F67BBD" w:rsidRPr="001E6FA7">
        <w:rPr>
          <w:rFonts w:ascii="Times New Roman" w:hAnsi="Times New Roman" w:cs="Times New Roman"/>
          <w:sz w:val="28"/>
          <w:szCs w:val="28"/>
        </w:rPr>
        <w:t>П</w:t>
      </w:r>
      <w:r w:rsidR="008D725E" w:rsidRPr="001E6FA7">
        <w:rPr>
          <w:rFonts w:ascii="Times New Roman" w:hAnsi="Times New Roman" w:cs="Times New Roman"/>
          <w:sz w:val="28"/>
          <w:szCs w:val="28"/>
        </w:rPr>
        <w:t>оложения о контрольно-счетной комиссии Пугачевского муниципального района, утвержденного решением Собрания Пугачевского муниципального района от 4 мая 2018 года № 137</w:t>
      </w:r>
      <w:r w:rsidR="005444AC" w:rsidRPr="001E6FA7">
        <w:rPr>
          <w:rFonts w:ascii="Times New Roman" w:hAnsi="Times New Roman" w:cs="Times New Roman"/>
          <w:sz w:val="28"/>
          <w:szCs w:val="28"/>
        </w:rPr>
        <w:t>.</w:t>
      </w:r>
    </w:p>
    <w:p w14:paraId="0AC81892" w14:textId="79839479" w:rsidR="00AB33C5" w:rsidRPr="001E6FA7" w:rsidRDefault="00E6770C" w:rsidP="001E6FA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 работников К</w:t>
      </w:r>
      <w:r w:rsidR="00C55EC3" w:rsidRPr="001E6FA7">
        <w:rPr>
          <w:rFonts w:ascii="Times New Roman" w:hAnsi="Times New Roman" w:cs="Times New Roman"/>
          <w:sz w:val="28"/>
          <w:szCs w:val="28"/>
        </w:rPr>
        <w:t>омиссии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 по состоянию на 31 декабря 201</w:t>
      </w:r>
      <w:r w:rsidR="00C55EC3" w:rsidRPr="001E6FA7">
        <w:rPr>
          <w:rFonts w:ascii="Times New Roman" w:hAnsi="Times New Roman" w:cs="Times New Roman"/>
          <w:sz w:val="28"/>
          <w:szCs w:val="28"/>
        </w:rPr>
        <w:t>8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55EC3" w:rsidRPr="001E6FA7">
        <w:rPr>
          <w:rFonts w:ascii="Times New Roman" w:hAnsi="Times New Roman" w:cs="Times New Roman"/>
          <w:sz w:val="28"/>
          <w:szCs w:val="28"/>
        </w:rPr>
        <w:t>3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1E6FA7">
        <w:rPr>
          <w:rFonts w:ascii="Times New Roman" w:hAnsi="Times New Roman" w:cs="Times New Roman"/>
          <w:sz w:val="28"/>
          <w:szCs w:val="28"/>
        </w:rPr>
        <w:t>единицы, фактическая численность 2 человека (штатная единица аудитора введена решением Собрания Пугачевского муниципального района от 27 декабря 2018 года № 187</w:t>
      </w:r>
      <w:r w:rsidR="008D725E" w:rsidRPr="001E6FA7">
        <w:rPr>
          <w:rFonts w:ascii="Times New Roman" w:hAnsi="Times New Roman" w:cs="Times New Roman"/>
          <w:sz w:val="28"/>
          <w:szCs w:val="28"/>
        </w:rPr>
        <w:t>).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 Все должности в </w:t>
      </w:r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55EC3" w:rsidRPr="001E6FA7">
        <w:rPr>
          <w:rFonts w:ascii="Times New Roman" w:hAnsi="Times New Roman" w:cs="Times New Roman"/>
          <w:sz w:val="28"/>
          <w:szCs w:val="28"/>
        </w:rPr>
        <w:t>комиссии</w:t>
      </w:r>
      <w:r w:rsidR="00AB33C5" w:rsidRPr="001E6FA7">
        <w:rPr>
          <w:rFonts w:ascii="Times New Roman" w:hAnsi="Times New Roman" w:cs="Times New Roman"/>
          <w:sz w:val="28"/>
          <w:szCs w:val="28"/>
        </w:rPr>
        <w:t xml:space="preserve"> являются должностями муниципальной службы. Все сотрудники имеют высшее образование</w:t>
      </w:r>
      <w:r w:rsidR="00C55EC3" w:rsidRPr="001E6FA7">
        <w:rPr>
          <w:rFonts w:ascii="Times New Roman" w:hAnsi="Times New Roman" w:cs="Times New Roman"/>
          <w:sz w:val="28"/>
          <w:szCs w:val="28"/>
        </w:rPr>
        <w:t>.</w:t>
      </w:r>
    </w:p>
    <w:p w14:paraId="2F60A9A7" w14:textId="5440BB69" w:rsidR="00AB33C5" w:rsidRPr="001E6FA7" w:rsidRDefault="00AB33C5" w:rsidP="001E6FA7">
      <w:pPr>
        <w:pStyle w:val="a5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В 201</w:t>
      </w:r>
      <w:r w:rsidR="00C55EC3" w:rsidRPr="001E6FA7">
        <w:rPr>
          <w:rFonts w:ascii="Times New Roman" w:hAnsi="Times New Roman" w:cs="Times New Roman"/>
          <w:sz w:val="28"/>
          <w:szCs w:val="28"/>
        </w:rPr>
        <w:t>8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0EFE" w:rsidRPr="001E6FA7">
        <w:rPr>
          <w:rFonts w:ascii="Times New Roman" w:hAnsi="Times New Roman" w:cs="Times New Roman"/>
          <w:sz w:val="28"/>
          <w:szCs w:val="28"/>
        </w:rPr>
        <w:t>деятельность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C55EC3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55EC3" w:rsidRPr="001E6FA7">
        <w:rPr>
          <w:rFonts w:ascii="Times New Roman" w:hAnsi="Times New Roman" w:cs="Times New Roman"/>
          <w:sz w:val="28"/>
          <w:szCs w:val="28"/>
        </w:rPr>
        <w:t>комиссии</w:t>
      </w:r>
      <w:r w:rsidRPr="001E6FA7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законом от 07.02.2011 № 6-ФЗ</w:t>
      </w:r>
      <w:r w:rsidR="00D13D1A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Pr="001E6FA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F67BBD" w:rsidRPr="001E6FA7">
        <w:rPr>
          <w:rFonts w:ascii="Times New Roman" w:hAnsi="Times New Roman" w:cs="Times New Roman"/>
          <w:sz w:val="28"/>
          <w:szCs w:val="28"/>
        </w:rPr>
        <w:t>П</w:t>
      </w:r>
      <w:r w:rsidR="00C55EC3" w:rsidRPr="001E6FA7">
        <w:rPr>
          <w:rFonts w:ascii="Times New Roman" w:hAnsi="Times New Roman" w:cs="Times New Roman"/>
          <w:sz w:val="28"/>
          <w:szCs w:val="28"/>
        </w:rPr>
        <w:t>оложени</w:t>
      </w:r>
      <w:r w:rsidR="00412A45" w:rsidRPr="001E6FA7">
        <w:rPr>
          <w:rFonts w:ascii="Times New Roman" w:hAnsi="Times New Roman" w:cs="Times New Roman"/>
          <w:sz w:val="28"/>
          <w:szCs w:val="28"/>
        </w:rPr>
        <w:t>ем</w:t>
      </w:r>
      <w:r w:rsidR="00C55EC3" w:rsidRPr="001E6FA7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 Пугачевского муниципального района, </w:t>
      </w:r>
      <w:r w:rsidRPr="001E6FA7">
        <w:rPr>
          <w:rFonts w:ascii="Times New Roman" w:hAnsi="Times New Roman" w:cs="Times New Roman"/>
          <w:sz w:val="28"/>
          <w:szCs w:val="28"/>
        </w:rPr>
        <w:t>и на основании соглашени</w:t>
      </w:r>
      <w:r w:rsidR="00A65BA0" w:rsidRPr="001E6FA7">
        <w:rPr>
          <w:rFonts w:ascii="Times New Roman" w:hAnsi="Times New Roman" w:cs="Times New Roman"/>
          <w:sz w:val="28"/>
          <w:szCs w:val="28"/>
        </w:rPr>
        <w:t>я</w:t>
      </w:r>
      <w:r w:rsidRPr="001E6FA7">
        <w:rPr>
          <w:rFonts w:ascii="Times New Roman" w:hAnsi="Times New Roman" w:cs="Times New Roman"/>
          <w:sz w:val="28"/>
          <w:szCs w:val="28"/>
        </w:rPr>
        <w:t>, подписанн</w:t>
      </w:r>
      <w:r w:rsidR="00A65BA0" w:rsidRPr="001E6FA7">
        <w:rPr>
          <w:rFonts w:ascii="Times New Roman" w:hAnsi="Times New Roman" w:cs="Times New Roman"/>
          <w:sz w:val="28"/>
          <w:szCs w:val="28"/>
        </w:rPr>
        <w:t>ого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A65BA0" w:rsidRPr="001E6FA7">
        <w:rPr>
          <w:rFonts w:ascii="Times New Roman" w:hAnsi="Times New Roman" w:cs="Times New Roman"/>
          <w:sz w:val="28"/>
          <w:szCs w:val="28"/>
        </w:rPr>
        <w:t>с Советом муниципального образования города Пугачева</w:t>
      </w:r>
      <w:r w:rsidRPr="001E6FA7">
        <w:rPr>
          <w:rFonts w:ascii="Times New Roman" w:hAnsi="Times New Roman" w:cs="Times New Roman"/>
          <w:sz w:val="28"/>
          <w:szCs w:val="28"/>
        </w:rPr>
        <w:t xml:space="preserve">, о передаче </w:t>
      </w:r>
      <w:r w:rsidR="004A0EFE" w:rsidRPr="001E6F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1E6F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12A45" w:rsidRPr="001E6FA7">
        <w:rPr>
          <w:rFonts w:ascii="Times New Roman" w:hAnsi="Times New Roman" w:cs="Times New Roman"/>
          <w:sz w:val="28"/>
          <w:szCs w:val="28"/>
        </w:rPr>
        <w:t>й</w:t>
      </w:r>
      <w:r w:rsidRPr="001E6FA7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412A45" w:rsidRPr="001E6FA7">
        <w:rPr>
          <w:rFonts w:ascii="Times New Roman" w:hAnsi="Times New Roman" w:cs="Times New Roman"/>
          <w:sz w:val="28"/>
          <w:szCs w:val="28"/>
        </w:rPr>
        <w:t>ого</w:t>
      </w:r>
      <w:r w:rsidRPr="001E6FA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12A45" w:rsidRPr="001E6FA7">
        <w:rPr>
          <w:rFonts w:ascii="Times New Roman" w:hAnsi="Times New Roman" w:cs="Times New Roman"/>
          <w:sz w:val="28"/>
          <w:szCs w:val="28"/>
        </w:rPr>
        <w:t>а</w:t>
      </w:r>
      <w:r w:rsidRPr="001E6F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0EFE" w:rsidRPr="001E6FA7">
        <w:rPr>
          <w:rFonts w:ascii="Times New Roman" w:hAnsi="Times New Roman" w:cs="Times New Roman"/>
          <w:sz w:val="28"/>
          <w:szCs w:val="28"/>
        </w:rPr>
        <w:t>я</w:t>
      </w:r>
      <w:r w:rsidR="00644B6C" w:rsidRPr="001E6FA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4A0EFE" w:rsidRPr="001E6FA7">
        <w:rPr>
          <w:rFonts w:ascii="Times New Roman" w:hAnsi="Times New Roman" w:cs="Times New Roman"/>
          <w:sz w:val="28"/>
          <w:szCs w:val="28"/>
        </w:rPr>
        <w:t>.</w:t>
      </w:r>
    </w:p>
    <w:p w14:paraId="19FDA951" w14:textId="6C826990" w:rsidR="004A0EFE" w:rsidRPr="001E6FA7" w:rsidRDefault="00AB33C5" w:rsidP="001E6FA7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65BA0" w:rsidRPr="001E6F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1E6FA7">
        <w:rPr>
          <w:rFonts w:ascii="Times New Roman" w:hAnsi="Times New Roman" w:cs="Times New Roman"/>
          <w:sz w:val="28"/>
          <w:szCs w:val="28"/>
        </w:rPr>
        <w:t xml:space="preserve"> осуществлялась в 201</w:t>
      </w:r>
      <w:r w:rsidR="00A65BA0" w:rsidRPr="001E6FA7">
        <w:rPr>
          <w:rFonts w:ascii="Times New Roman" w:hAnsi="Times New Roman" w:cs="Times New Roman"/>
          <w:sz w:val="28"/>
          <w:szCs w:val="28"/>
        </w:rPr>
        <w:t>8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году на основании Плана работы, утвержденного председателем </w:t>
      </w:r>
      <w:r w:rsidR="00A65BA0" w:rsidRPr="001E6FA7">
        <w:rPr>
          <w:rFonts w:ascii="Times New Roman" w:hAnsi="Times New Roman" w:cs="Times New Roman"/>
          <w:sz w:val="28"/>
          <w:szCs w:val="28"/>
        </w:rPr>
        <w:t>комиссии</w:t>
      </w:r>
      <w:r w:rsidRPr="001E6FA7">
        <w:rPr>
          <w:rFonts w:ascii="Times New Roman" w:hAnsi="Times New Roman" w:cs="Times New Roman"/>
          <w:sz w:val="28"/>
          <w:szCs w:val="28"/>
        </w:rPr>
        <w:t xml:space="preserve">. </w:t>
      </w:r>
      <w:r w:rsidR="004A0EFE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предусмотренные планом работы мероприятия выполнены в полном объеме и в установленные сроки.</w:t>
      </w:r>
    </w:p>
    <w:p w14:paraId="5B9C85DD" w14:textId="24F04A74" w:rsidR="00AB33C5" w:rsidRPr="001E6FA7" w:rsidRDefault="004A0EFE" w:rsidP="001E6FA7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В отчетном периоде председатель комиссии принимал</w:t>
      </w:r>
      <w:r w:rsidR="00412A45" w:rsidRPr="001E6FA7">
        <w:rPr>
          <w:rFonts w:ascii="Times New Roman" w:hAnsi="Times New Roman" w:cs="Times New Roman"/>
          <w:sz w:val="28"/>
          <w:szCs w:val="28"/>
        </w:rPr>
        <w:t>а</w:t>
      </w:r>
      <w:r w:rsidRPr="001E6FA7">
        <w:rPr>
          <w:rFonts w:ascii="Times New Roman" w:hAnsi="Times New Roman" w:cs="Times New Roman"/>
          <w:sz w:val="28"/>
          <w:szCs w:val="28"/>
        </w:rPr>
        <w:t xml:space="preserve"> участие в заседаниях Собрания Пугачевского муниципального района, рабочих групп и совещаниях по вопросам исполнения районного бюджета</w:t>
      </w:r>
      <w:r w:rsidR="00644B6C" w:rsidRPr="001E6FA7"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города Пугачева. 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Участвовала в работе </w:t>
      </w:r>
      <w:proofErr w:type="gramStart"/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</w:t>
      </w:r>
      <w:r w:rsidR="001E6FA7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ведомственной</w:t>
      </w:r>
      <w:proofErr w:type="gramEnd"/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комиссии по разработке проектов районного бюджета на 2019 год и на плановый период 2020-2021 годов и бюджета муниципального образования город Пугачева на 2019 год, в публичных слушаниях по проекту районного бюджета и проекту бюджета муниципального образования город Пугачева</w:t>
      </w:r>
      <w:r w:rsidRPr="001E6F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8580A" w14:textId="7AC7A9C3" w:rsidR="00AB33C5" w:rsidRPr="001E6FA7" w:rsidRDefault="00AB33C5" w:rsidP="001E6FA7">
      <w:pPr>
        <w:tabs>
          <w:tab w:val="left" w:pos="114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работы, в целях реализации полномочий контрольно-счетного органа</w:t>
      </w:r>
      <w:r w:rsidR="00F67BBD" w:rsidRPr="001E6FA7">
        <w:rPr>
          <w:rFonts w:ascii="Times New Roman" w:hAnsi="Times New Roman" w:cs="Times New Roman"/>
          <w:sz w:val="28"/>
          <w:szCs w:val="28"/>
        </w:rPr>
        <w:t>,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A924F8" w:rsidRPr="001E6FA7">
        <w:rPr>
          <w:rFonts w:ascii="Times New Roman" w:hAnsi="Times New Roman" w:cs="Times New Roman"/>
          <w:sz w:val="28"/>
          <w:szCs w:val="28"/>
        </w:rPr>
        <w:t>комиссией</w:t>
      </w:r>
      <w:r w:rsidRPr="001E6FA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65BA0" w:rsidRPr="001E6FA7">
        <w:rPr>
          <w:rFonts w:ascii="Times New Roman" w:hAnsi="Times New Roman" w:cs="Times New Roman"/>
          <w:sz w:val="28"/>
          <w:szCs w:val="28"/>
        </w:rPr>
        <w:t>5</w:t>
      </w:r>
      <w:r w:rsidR="00E472BA" w:rsidRPr="001E6FA7">
        <w:rPr>
          <w:rFonts w:ascii="Times New Roman" w:hAnsi="Times New Roman" w:cs="Times New Roman"/>
          <w:sz w:val="28"/>
          <w:szCs w:val="28"/>
        </w:rPr>
        <w:t>6</w:t>
      </w:r>
      <w:r w:rsidR="00A924F8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Pr="001E6FA7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 w:rsidR="00F67BBD" w:rsidRPr="001E6FA7">
        <w:rPr>
          <w:rFonts w:ascii="Times New Roman" w:hAnsi="Times New Roman" w:cs="Times New Roman"/>
          <w:sz w:val="28"/>
          <w:szCs w:val="28"/>
        </w:rPr>
        <w:t>й</w:t>
      </w:r>
      <w:r w:rsidRPr="001E6FA7">
        <w:rPr>
          <w:rFonts w:ascii="Times New Roman" w:hAnsi="Times New Roman" w:cs="Times New Roman"/>
          <w:sz w:val="28"/>
          <w:szCs w:val="28"/>
        </w:rPr>
        <w:t xml:space="preserve"> (в том числе финансово-экономическая экспертиза проектов муниципальных правовых актов)</w:t>
      </w:r>
      <w:r w:rsidR="00412A45" w:rsidRPr="001E6FA7">
        <w:rPr>
          <w:rFonts w:ascii="Times New Roman" w:hAnsi="Times New Roman" w:cs="Times New Roman"/>
          <w:sz w:val="28"/>
          <w:szCs w:val="28"/>
        </w:rPr>
        <w:t>.</w:t>
      </w:r>
      <w:r w:rsidR="001E6FA7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412A45" w:rsidRPr="001E6FA7">
        <w:rPr>
          <w:rFonts w:ascii="Times New Roman" w:hAnsi="Times New Roman" w:cs="Times New Roman"/>
          <w:sz w:val="28"/>
          <w:szCs w:val="28"/>
        </w:rPr>
        <w:t>К</w:t>
      </w:r>
      <w:r w:rsidR="00A65BA0" w:rsidRPr="001E6FA7">
        <w:rPr>
          <w:rFonts w:ascii="Times New Roman" w:hAnsi="Times New Roman" w:cs="Times New Roman"/>
          <w:sz w:val="28"/>
          <w:szCs w:val="28"/>
        </w:rPr>
        <w:t>онтрольных мероприятий в 2018 году не проводилось</w:t>
      </w:r>
      <w:r w:rsidRPr="001E6FA7">
        <w:rPr>
          <w:rFonts w:ascii="Times New Roman" w:hAnsi="Times New Roman" w:cs="Times New Roman"/>
          <w:sz w:val="28"/>
          <w:szCs w:val="28"/>
        </w:rPr>
        <w:t>.</w:t>
      </w:r>
    </w:p>
    <w:p w14:paraId="55E0FDBC" w14:textId="77777777" w:rsidR="00D759BB" w:rsidRPr="001E6FA7" w:rsidRDefault="00D759BB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Контрольно-счетная комиссия является членом Совета контрольно-счётных органов Саратовской области, участие в котором способствует укреплению сотрудничества контрольно-счётных органов области, выработке единых подходов к организации контрольных и экспертно-аналитических мероприятий, разработке и внедрению единой системы контроля, методологии и методического обеспечения деятельности.</w:t>
      </w:r>
    </w:p>
    <w:p w14:paraId="490F21A0" w14:textId="77777777" w:rsidR="000126AE" w:rsidRPr="001E6FA7" w:rsidRDefault="000126AE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82F7B" w14:textId="503E2A90" w:rsidR="00A65BA0" w:rsidRPr="001E6FA7" w:rsidRDefault="00A65BA0" w:rsidP="001E6FA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A7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D759BB" w:rsidRPr="001E6FA7">
        <w:rPr>
          <w:rFonts w:ascii="Times New Roman" w:hAnsi="Times New Roman" w:cs="Times New Roman"/>
          <w:b/>
          <w:sz w:val="28"/>
          <w:szCs w:val="28"/>
        </w:rPr>
        <w:t>ие</w:t>
      </w:r>
      <w:r w:rsidRPr="001E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BB" w:rsidRPr="001E6FA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14:paraId="7BF3B8B1" w14:textId="77777777" w:rsidR="001E6FA7" w:rsidRPr="001E6FA7" w:rsidRDefault="001E6FA7" w:rsidP="001E6FA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0B41D" w14:textId="15B720E7" w:rsidR="00A65BA0" w:rsidRPr="001E6FA7" w:rsidRDefault="00A65BA0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>онтрольно-счетная комиссия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</w:t>
      </w:r>
      <w:r w:rsidR="007101AC" w:rsidRPr="001E6FA7">
        <w:rPr>
          <w:rFonts w:ascii="Times New Roman" w:hAnsi="Times New Roman" w:cs="Times New Roman"/>
          <w:sz w:val="28"/>
          <w:szCs w:val="28"/>
        </w:rPr>
        <w:t>ого района</w:t>
      </w:r>
      <w:r w:rsidR="00A924F8" w:rsidRPr="001E6FA7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A924F8" w:rsidRPr="001E6FA7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города Пугачева</w:t>
      </w:r>
      <w:r w:rsidRPr="001E6FA7">
        <w:rPr>
          <w:rFonts w:ascii="Times New Roman" w:hAnsi="Times New Roman" w:cs="Times New Roman"/>
          <w:sz w:val="28"/>
          <w:szCs w:val="28"/>
        </w:rPr>
        <w:t xml:space="preserve">, муниципальной собственности и имущества, недопущения коррупционных проявлений. </w:t>
      </w:r>
    </w:p>
    <w:p w14:paraId="2AB8397B" w14:textId="7290EF56" w:rsidR="00A65BA0" w:rsidRPr="001E6FA7" w:rsidRDefault="00A65BA0" w:rsidP="001E6FA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>онтрольно-счетной комиссией проведено 5</w:t>
      </w:r>
      <w:r w:rsidR="00E472BA" w:rsidRPr="001E6FA7">
        <w:rPr>
          <w:rFonts w:ascii="Times New Roman" w:hAnsi="Times New Roman" w:cs="Times New Roman"/>
          <w:sz w:val="28"/>
          <w:szCs w:val="28"/>
        </w:rPr>
        <w:t>6</w:t>
      </w:r>
      <w:r w:rsidRPr="001E6FA7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352B2B" w:rsidRPr="001E6FA7">
        <w:rPr>
          <w:rFonts w:ascii="Times New Roman" w:hAnsi="Times New Roman" w:cs="Times New Roman"/>
          <w:sz w:val="28"/>
          <w:szCs w:val="28"/>
        </w:rPr>
        <w:t>их</w:t>
      </w:r>
      <w:r w:rsidRPr="001E6F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52B2B" w:rsidRPr="001E6FA7">
        <w:rPr>
          <w:rFonts w:ascii="Times New Roman" w:hAnsi="Times New Roman" w:cs="Times New Roman"/>
          <w:sz w:val="28"/>
          <w:szCs w:val="28"/>
        </w:rPr>
        <w:t>й</w:t>
      </w:r>
      <w:r w:rsidR="00EB1BB7" w:rsidRPr="001E6FA7">
        <w:rPr>
          <w:rFonts w:ascii="Times New Roman" w:hAnsi="Times New Roman" w:cs="Times New Roman"/>
          <w:sz w:val="28"/>
          <w:szCs w:val="28"/>
        </w:rPr>
        <w:t xml:space="preserve"> (в том числе 26 до образования юридического лица и 29 с момента образования юридического лица)</w:t>
      </w:r>
      <w:r w:rsidRPr="001E6FA7">
        <w:rPr>
          <w:rFonts w:ascii="Times New Roman" w:hAnsi="Times New Roman" w:cs="Times New Roman"/>
          <w:sz w:val="28"/>
          <w:szCs w:val="28"/>
        </w:rPr>
        <w:t>:</w:t>
      </w:r>
    </w:p>
    <w:p w14:paraId="7881E6AB" w14:textId="7588BAB6" w:rsidR="00A65BA0" w:rsidRPr="001E6FA7" w:rsidRDefault="00A65BA0" w:rsidP="001E6FA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-экспертиза проектов решений </w:t>
      </w:r>
      <w:bookmarkStart w:id="2" w:name="_Hlk430738"/>
      <w:r w:rsidR="00EB1BB7" w:rsidRPr="001E6FA7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района и Совета </w:t>
      </w:r>
      <w:bookmarkStart w:id="3" w:name="_Hlk430347"/>
      <w:r w:rsidR="00EB1BB7" w:rsidRPr="001E6FA7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bookmarkEnd w:id="2"/>
      <w:bookmarkEnd w:id="3"/>
      <w:r w:rsidRPr="001E6FA7">
        <w:rPr>
          <w:rFonts w:ascii="Times New Roman" w:hAnsi="Times New Roman" w:cs="Times New Roman"/>
          <w:sz w:val="28"/>
          <w:szCs w:val="28"/>
        </w:rPr>
        <w:t xml:space="preserve"> об исполнении бюджетов за 201</w:t>
      </w:r>
      <w:r w:rsidR="00EB1BB7" w:rsidRPr="001E6FA7">
        <w:rPr>
          <w:rFonts w:ascii="Times New Roman" w:hAnsi="Times New Roman" w:cs="Times New Roman"/>
          <w:sz w:val="28"/>
          <w:szCs w:val="28"/>
        </w:rPr>
        <w:t>7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 - 2;</w:t>
      </w:r>
    </w:p>
    <w:p w14:paraId="2A7B16CC" w14:textId="7AF6C5FC" w:rsidR="00A65BA0" w:rsidRPr="001E6FA7" w:rsidRDefault="00A65BA0" w:rsidP="001E6FA7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-экспертиза проектов решений</w:t>
      </w:r>
      <w:r w:rsidR="00EB1BB7" w:rsidRPr="001E6FA7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bookmarkStart w:id="4" w:name="_Hlk430423"/>
      <w:r w:rsidR="00EB1BB7" w:rsidRPr="001E6FA7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2018 год и на плановый период 2019 и 2020 годов</w:t>
      </w:r>
      <w:r w:rsidRPr="001E6FA7">
        <w:rPr>
          <w:rFonts w:ascii="Times New Roman" w:hAnsi="Times New Roman" w:cs="Times New Roman"/>
          <w:sz w:val="28"/>
          <w:szCs w:val="28"/>
        </w:rPr>
        <w:t xml:space="preserve"> - </w:t>
      </w:r>
      <w:r w:rsidR="00EB1BB7" w:rsidRPr="001E6FA7">
        <w:rPr>
          <w:rFonts w:ascii="Times New Roman" w:hAnsi="Times New Roman" w:cs="Times New Roman"/>
          <w:sz w:val="28"/>
          <w:szCs w:val="28"/>
        </w:rPr>
        <w:t>3, о бюджете муниципального образования города Пугачева на 2018 год - 1</w:t>
      </w:r>
      <w:bookmarkEnd w:id="4"/>
      <w:r w:rsidRPr="001E6FA7">
        <w:rPr>
          <w:rFonts w:ascii="Times New Roman" w:hAnsi="Times New Roman" w:cs="Times New Roman"/>
          <w:sz w:val="28"/>
          <w:szCs w:val="28"/>
        </w:rPr>
        <w:t>;</w:t>
      </w:r>
    </w:p>
    <w:p w14:paraId="31AA4691" w14:textId="68165BF1" w:rsidR="00EB1BB7" w:rsidRPr="001E6FA7" w:rsidRDefault="00A65BA0" w:rsidP="001E6FA7">
      <w:pPr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-экспертиза проектов решений </w:t>
      </w:r>
      <w:r w:rsidR="00EB1BB7" w:rsidRPr="001E6FA7">
        <w:rPr>
          <w:rFonts w:ascii="Times New Roman" w:hAnsi="Times New Roman" w:cs="Times New Roman"/>
          <w:sz w:val="28"/>
          <w:szCs w:val="28"/>
        </w:rPr>
        <w:t>о бюджете Пугачевского муниципального района на 2019 год и на плановый период 2020 и 2021 годов - 2, о бюджете муниципального образования города Пугачева на 2019 год – 2</w:t>
      </w:r>
      <w:r w:rsidR="00F70A2A" w:rsidRPr="001E6FA7">
        <w:rPr>
          <w:rFonts w:ascii="Times New Roman" w:hAnsi="Times New Roman" w:cs="Times New Roman"/>
          <w:sz w:val="28"/>
          <w:szCs w:val="28"/>
        </w:rPr>
        <w:t>,</w:t>
      </w:r>
    </w:p>
    <w:p w14:paraId="4945D907" w14:textId="2165F4C2" w:rsidR="00F70A2A" w:rsidRPr="001E6FA7" w:rsidRDefault="00F70A2A" w:rsidP="001E6FA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-финансово-экономическая экспертиза проектов решений Собрания Пугачевского муниципального района и Совета муниципального образования города Пугачева об утверждении программ приватизации – 2, передача имущества из района в город - 1;</w:t>
      </w:r>
    </w:p>
    <w:p w14:paraId="5BDB0571" w14:textId="46CC3567" w:rsidR="00A65BA0" w:rsidRPr="001E6FA7" w:rsidRDefault="00A65BA0" w:rsidP="001E6FA7">
      <w:pPr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-финансово-экономическая</w:t>
      </w:r>
      <w:r w:rsidR="001D5881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Pr="001E6FA7">
        <w:rPr>
          <w:rFonts w:ascii="Times New Roman" w:hAnsi="Times New Roman" w:cs="Times New Roman"/>
          <w:sz w:val="28"/>
          <w:szCs w:val="28"/>
        </w:rPr>
        <w:t>экспертиза</w:t>
      </w:r>
      <w:bookmarkStart w:id="5" w:name="_Hlk440443"/>
      <w:r w:rsidR="001D5881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Pr="001E6FA7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proofErr w:type="gramStart"/>
      <w:r w:rsidRPr="001E6FA7">
        <w:rPr>
          <w:rFonts w:ascii="Times New Roman" w:hAnsi="Times New Roman" w:cs="Times New Roman"/>
          <w:sz w:val="28"/>
          <w:szCs w:val="28"/>
        </w:rPr>
        <w:t>прог</w:t>
      </w:r>
      <w:r w:rsidR="001D5881" w:rsidRPr="001E6FA7">
        <w:rPr>
          <w:rFonts w:ascii="Times New Roman" w:hAnsi="Times New Roman" w:cs="Times New Roman"/>
          <w:sz w:val="28"/>
          <w:szCs w:val="28"/>
        </w:rPr>
        <w:t>-</w:t>
      </w:r>
      <w:r w:rsidRPr="001E6FA7">
        <w:rPr>
          <w:rFonts w:ascii="Times New Roman" w:hAnsi="Times New Roman" w:cs="Times New Roman"/>
          <w:sz w:val="28"/>
          <w:szCs w:val="28"/>
        </w:rPr>
        <w:t>рамм</w:t>
      </w:r>
      <w:bookmarkEnd w:id="5"/>
      <w:proofErr w:type="gramEnd"/>
      <w:r w:rsidR="00352B2B" w:rsidRPr="001E6FA7">
        <w:rPr>
          <w:rFonts w:ascii="Times New Roman" w:hAnsi="Times New Roman" w:cs="Times New Roman"/>
          <w:sz w:val="28"/>
          <w:szCs w:val="28"/>
        </w:rPr>
        <w:t>,</w:t>
      </w:r>
      <w:r w:rsidR="00F70A2A" w:rsidRPr="001E6FA7">
        <w:rPr>
          <w:rFonts w:ascii="Times New Roman" w:hAnsi="Times New Roman" w:cs="Times New Roman"/>
          <w:sz w:val="28"/>
          <w:szCs w:val="28"/>
        </w:rPr>
        <w:t xml:space="preserve"> финансируемых из бюджета района -</w:t>
      </w:r>
      <w:r w:rsidR="00836B5E" w:rsidRPr="001E6FA7">
        <w:rPr>
          <w:rFonts w:ascii="Times New Roman" w:hAnsi="Times New Roman" w:cs="Times New Roman"/>
          <w:sz w:val="28"/>
          <w:szCs w:val="28"/>
        </w:rPr>
        <w:t>9, из бюджета города -9</w:t>
      </w:r>
      <w:r w:rsidR="001D5881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Pr="001E6FA7">
        <w:rPr>
          <w:rFonts w:ascii="Times New Roman" w:hAnsi="Times New Roman" w:cs="Times New Roman"/>
          <w:sz w:val="28"/>
          <w:szCs w:val="28"/>
        </w:rPr>
        <w:t>и изменений в муниципальные программы</w:t>
      </w:r>
      <w:r w:rsidR="00352B2B" w:rsidRPr="001E6FA7">
        <w:rPr>
          <w:rFonts w:ascii="Times New Roman" w:hAnsi="Times New Roman" w:cs="Times New Roman"/>
          <w:sz w:val="28"/>
          <w:szCs w:val="28"/>
        </w:rPr>
        <w:t>, финансируемых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836B5E" w:rsidRPr="001E6FA7">
        <w:rPr>
          <w:rFonts w:ascii="Times New Roman" w:hAnsi="Times New Roman" w:cs="Times New Roman"/>
          <w:sz w:val="28"/>
          <w:szCs w:val="28"/>
        </w:rPr>
        <w:t>из бюджета района -15, из бюджета города -10</w:t>
      </w:r>
      <w:r w:rsidRPr="001E6FA7">
        <w:rPr>
          <w:rFonts w:ascii="Times New Roman" w:hAnsi="Times New Roman" w:cs="Times New Roman"/>
          <w:sz w:val="28"/>
          <w:szCs w:val="28"/>
        </w:rPr>
        <w:t>;</w:t>
      </w:r>
    </w:p>
    <w:p w14:paraId="41EF1117" w14:textId="2137EB59" w:rsidR="00A65BA0" w:rsidRPr="001E6FA7" w:rsidRDefault="00A65BA0" w:rsidP="001E6FA7">
      <w:pPr>
        <w:pStyle w:val="a5"/>
        <w:spacing w:before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-анализ оперативной информации об исполнении бюджета </w:t>
      </w:r>
      <w:r w:rsidR="00836B5E" w:rsidRPr="001E6FA7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1E6FA7">
        <w:rPr>
          <w:rFonts w:ascii="Times New Roman" w:hAnsi="Times New Roman" w:cs="Times New Roman"/>
          <w:sz w:val="28"/>
          <w:szCs w:val="28"/>
        </w:rPr>
        <w:t>за 9 месяцев 201</w:t>
      </w:r>
      <w:r w:rsidR="00836B5E" w:rsidRPr="001E6FA7">
        <w:rPr>
          <w:rFonts w:ascii="Times New Roman" w:hAnsi="Times New Roman" w:cs="Times New Roman"/>
          <w:sz w:val="28"/>
          <w:szCs w:val="28"/>
        </w:rPr>
        <w:t>8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36B5E" w:rsidRPr="001E6FA7">
        <w:rPr>
          <w:rFonts w:ascii="Times New Roman" w:hAnsi="Times New Roman" w:cs="Times New Roman"/>
          <w:sz w:val="28"/>
          <w:szCs w:val="28"/>
        </w:rPr>
        <w:t>1.</w:t>
      </w:r>
    </w:p>
    <w:p w14:paraId="172070A1" w14:textId="7D583E67" w:rsidR="00A65BA0" w:rsidRPr="001E6FA7" w:rsidRDefault="00A65BA0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Вместе с тем, выявлены следующие типичные нарушения в 201</w:t>
      </w:r>
      <w:r w:rsidR="00836B5E" w:rsidRPr="001E6FA7">
        <w:rPr>
          <w:rFonts w:ascii="Times New Roman" w:hAnsi="Times New Roman" w:cs="Times New Roman"/>
          <w:sz w:val="28"/>
          <w:szCs w:val="28"/>
        </w:rPr>
        <w:t>8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528D8922" w14:textId="24BD0BD4" w:rsidR="00A65BA0" w:rsidRPr="001E6FA7" w:rsidRDefault="00A65BA0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845E2" w:rsidRPr="001E6FA7">
        <w:rPr>
          <w:rFonts w:ascii="Times New Roman" w:hAnsi="Times New Roman" w:cs="Times New Roman"/>
          <w:sz w:val="28"/>
          <w:szCs w:val="28"/>
        </w:rPr>
        <w:t>нарушение порядка разработки и реализации муниципальных программ Пугачевского муниципального района;</w:t>
      </w:r>
    </w:p>
    <w:p w14:paraId="580ED022" w14:textId="77777777" w:rsidR="00D13D1A" w:rsidRPr="001E6FA7" w:rsidRDefault="00D13D1A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-несоблюдения стандартов финансового контроля: не предоставление или предоставление проектов нормативно-правовых актов без пояснительных записок, с минимальным временем на проведение экспертизы проекта и подготовку заключения по ее результатам;</w:t>
      </w:r>
    </w:p>
    <w:p w14:paraId="22CDBA3A" w14:textId="4B539526" w:rsidR="009845E2" w:rsidRPr="001E6FA7" w:rsidRDefault="00A65BA0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-</w:t>
      </w:r>
      <w:r w:rsidRPr="001E6FA7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понятий и формулировок с неясным, неопределенным содержанием. </w:t>
      </w:r>
    </w:p>
    <w:p w14:paraId="22A20F44" w14:textId="6AF969AF" w:rsidR="00A65BA0" w:rsidRPr="001E6FA7" w:rsidRDefault="00A65BA0" w:rsidP="001E6FA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6FA7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экспертно-аналитической деятельности выявленные нарушения отмечены в заключениях </w:t>
      </w:r>
      <w:r w:rsidR="001303AE" w:rsidRPr="001E6FA7">
        <w:rPr>
          <w:rFonts w:ascii="Times New Roman" w:hAnsi="Times New Roman" w:cs="Times New Roman"/>
          <w:bCs/>
          <w:sz w:val="28"/>
          <w:szCs w:val="28"/>
        </w:rPr>
        <w:t>к</w:t>
      </w:r>
      <w:r w:rsidRPr="001E6FA7">
        <w:rPr>
          <w:rFonts w:ascii="Times New Roman" w:eastAsia="Calibri" w:hAnsi="Times New Roman" w:cs="Times New Roman"/>
          <w:bCs/>
          <w:sz w:val="28"/>
          <w:szCs w:val="28"/>
        </w:rPr>
        <w:t xml:space="preserve">онтрольно-счётной </w:t>
      </w:r>
      <w:r w:rsidR="001303AE" w:rsidRPr="001E6FA7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1E6FA7">
        <w:rPr>
          <w:rFonts w:ascii="Times New Roman" w:eastAsia="Calibri" w:hAnsi="Times New Roman" w:cs="Times New Roman"/>
          <w:bCs/>
          <w:sz w:val="28"/>
          <w:szCs w:val="28"/>
        </w:rPr>
        <w:t xml:space="preserve"> и устранены разработчиками документов.</w:t>
      </w:r>
    </w:p>
    <w:p w14:paraId="23BA8D38" w14:textId="310592D4" w:rsidR="00A65BA0" w:rsidRPr="001E6FA7" w:rsidRDefault="00A65BA0" w:rsidP="001E6FA7">
      <w:pPr>
        <w:pStyle w:val="a5"/>
        <w:spacing w:before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351DB" w14:textId="184F2A7E" w:rsidR="00D13D1A" w:rsidRPr="001E6FA7" w:rsidRDefault="00374C25" w:rsidP="001E6FA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мероприятия</w:t>
      </w:r>
    </w:p>
    <w:p w14:paraId="301DD4B4" w14:textId="77777777" w:rsidR="00D13D1A" w:rsidRPr="001E6FA7" w:rsidRDefault="00D13D1A" w:rsidP="001E6FA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719319" w14:textId="16C19A2C" w:rsidR="00674471" w:rsidRPr="001E6FA7" w:rsidRDefault="00674471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 В соответствии с  положениями Федерального </w:t>
      </w:r>
      <w:hyperlink r:id="rId8" w:history="1">
        <w:r w:rsidRPr="001E6F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E6FA7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общими требованиями к стандартам внешнего государственного и муниципального финансового контроля, в целях формирования 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</w:t>
      </w:r>
      <w:r w:rsidR="001D5881" w:rsidRPr="001E6FA7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1E6FA7">
        <w:rPr>
          <w:rFonts w:ascii="Times New Roman" w:hAnsi="Times New Roman" w:cs="Times New Roman"/>
          <w:sz w:val="28"/>
          <w:szCs w:val="28"/>
        </w:rPr>
        <w:t xml:space="preserve">, повышению уровня эффективности  контрольной и экспертно-аналитической деятельности, на основании Плана работы в </w:t>
      </w:r>
      <w:r w:rsidR="00352B2B" w:rsidRPr="001E6F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1E6FA7">
        <w:rPr>
          <w:rFonts w:ascii="Times New Roman" w:hAnsi="Times New Roman" w:cs="Times New Roman"/>
          <w:sz w:val="28"/>
          <w:szCs w:val="28"/>
        </w:rPr>
        <w:t xml:space="preserve"> на 1 января 2018 года разработаны и утверждены:</w:t>
      </w:r>
    </w:p>
    <w:p w14:paraId="05B0228E" w14:textId="7522E860" w:rsidR="00C8627E" w:rsidRPr="001E6FA7" w:rsidRDefault="00C8627E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Регламент </w:t>
      </w:r>
      <w:bookmarkStart w:id="6" w:name="_Hlk510781"/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bookmarkEnd w:id="6"/>
      <w:r w:rsidRPr="001E6FA7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который определяет порядок организационного и документационного обеспечения деятельности </w:t>
      </w:r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>онтрольно-счетной комиссии;</w:t>
      </w:r>
    </w:p>
    <w:p w14:paraId="7E0FF52F" w14:textId="5B31124B" w:rsidR="00D14D99" w:rsidRPr="001E6FA7" w:rsidRDefault="00674471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</w:t>
      </w:r>
      <w:r w:rsidR="00D14D99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 xml:space="preserve">онтрольно-счетной комиссии Пугачевского муниципального района (СОД №1) «Порядок планирования работы </w:t>
      </w:r>
      <w:bookmarkStart w:id="7" w:name="_Hlk445108"/>
      <w:bookmarkStart w:id="8" w:name="_Hlk433135"/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bookmarkEnd w:id="7"/>
      <w:r w:rsidRPr="001E6FA7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bookmarkEnd w:id="8"/>
      <w:r w:rsidRPr="001E6FA7">
        <w:rPr>
          <w:rFonts w:ascii="Times New Roman" w:hAnsi="Times New Roman" w:cs="Times New Roman"/>
          <w:sz w:val="28"/>
          <w:szCs w:val="28"/>
        </w:rPr>
        <w:t>»;</w:t>
      </w:r>
      <w:r w:rsidR="00D14D99" w:rsidRPr="001E6F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50371" w14:textId="49F7248D" w:rsidR="00674471" w:rsidRPr="001E6FA7" w:rsidRDefault="00D14D99" w:rsidP="001E6FA7">
      <w:pPr>
        <w:pStyle w:val="a6"/>
        <w:tabs>
          <w:tab w:val="left" w:pos="851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Стандарт организации деятельности контрольно-счетной комиссии Пугачевского муниципального района (СОД №2)</w:t>
      </w:r>
      <w:r w:rsidRPr="001E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отчета о деятельности </w:t>
      </w:r>
      <w:r w:rsidR="001D5881" w:rsidRPr="001E6F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комиссии </w:t>
      </w:r>
      <w:r w:rsidRPr="001E6FA7">
        <w:rPr>
          <w:rFonts w:ascii="Times New Roman" w:hAnsi="Times New Roman" w:cs="Times New Roman"/>
          <w:sz w:val="28"/>
          <w:szCs w:val="28"/>
        </w:rPr>
        <w:t>Пугачевского</w:t>
      </w:r>
      <w:r w:rsidRPr="001E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отчетный период»</w:t>
      </w:r>
      <w:r w:rsidR="00C8627E" w:rsidRPr="001E6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1EC54" w14:textId="56D0759E" w:rsidR="00674471" w:rsidRPr="001E6FA7" w:rsidRDefault="00674471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D14D99" w:rsidRPr="001E6FA7">
        <w:rPr>
          <w:rFonts w:ascii="Times New Roman" w:hAnsi="Times New Roman" w:cs="Times New Roman"/>
          <w:sz w:val="28"/>
          <w:szCs w:val="28"/>
        </w:rPr>
        <w:t xml:space="preserve"> (СФК № 1)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D14D99" w:rsidRPr="001E6FA7">
        <w:rPr>
          <w:rFonts w:ascii="Times New Roman" w:hAnsi="Times New Roman" w:cs="Times New Roman"/>
          <w:sz w:val="28"/>
          <w:szCs w:val="28"/>
        </w:rPr>
        <w:t>«Общие правила проведения экспертизы проектов муниципальных программ»</w:t>
      </w:r>
      <w:r w:rsidRPr="001E6FA7">
        <w:rPr>
          <w:rFonts w:ascii="Times New Roman" w:hAnsi="Times New Roman" w:cs="Times New Roman"/>
          <w:sz w:val="28"/>
          <w:szCs w:val="28"/>
        </w:rPr>
        <w:t>;</w:t>
      </w:r>
    </w:p>
    <w:p w14:paraId="3CD42A08" w14:textId="5160CA60" w:rsidR="00674471" w:rsidRPr="001E6FA7" w:rsidRDefault="00674471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C8627E"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D14D99" w:rsidRPr="001E6FA7">
        <w:rPr>
          <w:rFonts w:ascii="Times New Roman" w:hAnsi="Times New Roman" w:cs="Times New Roman"/>
          <w:sz w:val="28"/>
          <w:szCs w:val="28"/>
        </w:rPr>
        <w:t>(</w:t>
      </w:r>
      <w:r w:rsidRPr="001E6FA7">
        <w:rPr>
          <w:rFonts w:ascii="Times New Roman" w:hAnsi="Times New Roman" w:cs="Times New Roman"/>
          <w:sz w:val="28"/>
          <w:szCs w:val="28"/>
        </w:rPr>
        <w:t xml:space="preserve">СФК </w:t>
      </w:r>
      <w:r w:rsidR="00D14D99" w:rsidRPr="001E6FA7">
        <w:rPr>
          <w:rFonts w:ascii="Times New Roman" w:hAnsi="Times New Roman" w:cs="Times New Roman"/>
          <w:sz w:val="28"/>
          <w:szCs w:val="28"/>
        </w:rPr>
        <w:t>№ 2) «Экспертиза проекта бюджета на очередной финансовый год и на плановый период»</w:t>
      </w:r>
      <w:r w:rsidRPr="001E6FA7">
        <w:rPr>
          <w:rFonts w:ascii="Times New Roman" w:hAnsi="Times New Roman" w:cs="Times New Roman"/>
          <w:sz w:val="28"/>
          <w:szCs w:val="28"/>
        </w:rPr>
        <w:t>;</w:t>
      </w:r>
    </w:p>
    <w:p w14:paraId="325D54BE" w14:textId="39A46A91" w:rsidR="00674471" w:rsidRPr="001E6FA7" w:rsidRDefault="00674471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33567"/>
      <w:r w:rsidRPr="001E6FA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r w:rsidR="00D14D99" w:rsidRPr="001E6FA7">
        <w:rPr>
          <w:rFonts w:ascii="Times New Roman" w:hAnsi="Times New Roman" w:cs="Times New Roman"/>
          <w:sz w:val="28"/>
          <w:szCs w:val="28"/>
        </w:rPr>
        <w:t>(</w:t>
      </w:r>
      <w:r w:rsidRPr="001E6FA7">
        <w:rPr>
          <w:rFonts w:ascii="Times New Roman" w:hAnsi="Times New Roman" w:cs="Times New Roman"/>
          <w:sz w:val="28"/>
          <w:szCs w:val="28"/>
        </w:rPr>
        <w:t xml:space="preserve">СФК </w:t>
      </w:r>
      <w:r w:rsidR="00D14D99" w:rsidRPr="001E6FA7">
        <w:rPr>
          <w:rFonts w:ascii="Times New Roman" w:hAnsi="Times New Roman" w:cs="Times New Roman"/>
          <w:sz w:val="28"/>
          <w:szCs w:val="28"/>
        </w:rPr>
        <w:t xml:space="preserve">№ 3) </w:t>
      </w:r>
      <w:r w:rsidR="00C8627E" w:rsidRPr="001E6FA7">
        <w:rPr>
          <w:rFonts w:ascii="Times New Roman" w:hAnsi="Times New Roman" w:cs="Times New Roman"/>
          <w:sz w:val="28"/>
          <w:szCs w:val="28"/>
        </w:rPr>
        <w:t>«Финансово-экономическая экспертиза проектов муниципальных правовых актов Пугачевского муниципального района Саратовской области»</w:t>
      </w:r>
      <w:r w:rsidRPr="001E6FA7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9"/>
    <w:p w14:paraId="6E5E333D" w14:textId="2E923267" w:rsidR="00C8627E" w:rsidRPr="001E6FA7" w:rsidRDefault="00C8627E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lastRenderedPageBreak/>
        <w:t xml:space="preserve">Стандарт внешнего муниципального финансового контроля (СФК № 4) «Общие правила проведения контрольного мероприятия»; </w:t>
      </w:r>
    </w:p>
    <w:p w14:paraId="7B70CE17" w14:textId="5C7C7B47" w:rsidR="00C8627E" w:rsidRPr="001E6FA7" w:rsidRDefault="00C8627E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(СФК № 5) «Общие правила проведения экспертно-аналитического мероприятия»; </w:t>
      </w:r>
    </w:p>
    <w:p w14:paraId="1ACB0D8E" w14:textId="1A8FEE5D" w:rsidR="00674471" w:rsidRPr="001E6FA7" w:rsidRDefault="00674471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C8627E" w:rsidRPr="001E6FA7">
        <w:rPr>
          <w:rFonts w:ascii="Times New Roman" w:hAnsi="Times New Roman" w:cs="Times New Roman"/>
          <w:sz w:val="28"/>
          <w:szCs w:val="28"/>
        </w:rPr>
        <w:t xml:space="preserve"> (</w:t>
      </w:r>
      <w:r w:rsidRPr="001E6FA7">
        <w:rPr>
          <w:rFonts w:ascii="Times New Roman" w:hAnsi="Times New Roman" w:cs="Times New Roman"/>
          <w:sz w:val="28"/>
          <w:szCs w:val="28"/>
        </w:rPr>
        <w:t>СФК</w:t>
      </w:r>
      <w:r w:rsidR="00C8627E" w:rsidRPr="001E6FA7">
        <w:rPr>
          <w:rFonts w:ascii="Times New Roman" w:hAnsi="Times New Roman" w:cs="Times New Roman"/>
          <w:sz w:val="28"/>
          <w:szCs w:val="28"/>
        </w:rPr>
        <w:t xml:space="preserve"> № 6)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C8627E" w:rsidRPr="001E6FA7">
        <w:rPr>
          <w:rFonts w:ascii="Times New Roman" w:hAnsi="Times New Roman" w:cs="Times New Roman"/>
          <w:sz w:val="28"/>
          <w:szCs w:val="28"/>
        </w:rPr>
        <w:t>«Аудит эффективности использования муниципальных средств»;</w:t>
      </w:r>
    </w:p>
    <w:p w14:paraId="7AD3BF26" w14:textId="1BEEB90F" w:rsidR="00674471" w:rsidRDefault="00674471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 Стандарт внешнего муниципального финансового контроля </w:t>
      </w:r>
      <w:r w:rsidR="00C8627E" w:rsidRPr="001E6FA7">
        <w:rPr>
          <w:rFonts w:ascii="Times New Roman" w:hAnsi="Times New Roman" w:cs="Times New Roman"/>
          <w:sz w:val="28"/>
          <w:szCs w:val="28"/>
        </w:rPr>
        <w:t>(</w:t>
      </w:r>
      <w:r w:rsidRPr="001E6FA7">
        <w:rPr>
          <w:rFonts w:ascii="Times New Roman" w:hAnsi="Times New Roman" w:cs="Times New Roman"/>
          <w:sz w:val="28"/>
          <w:szCs w:val="28"/>
        </w:rPr>
        <w:t>СФК</w:t>
      </w:r>
      <w:r w:rsidR="00C8627E" w:rsidRPr="001E6FA7">
        <w:rPr>
          <w:rFonts w:ascii="Times New Roman" w:hAnsi="Times New Roman" w:cs="Times New Roman"/>
          <w:sz w:val="28"/>
          <w:szCs w:val="28"/>
        </w:rPr>
        <w:t xml:space="preserve"> № 7)</w:t>
      </w:r>
      <w:r w:rsidRPr="001E6FA7">
        <w:rPr>
          <w:rFonts w:ascii="Times New Roman" w:hAnsi="Times New Roman" w:cs="Times New Roman"/>
          <w:sz w:val="28"/>
          <w:szCs w:val="28"/>
        </w:rPr>
        <w:t xml:space="preserve"> </w:t>
      </w:r>
      <w:r w:rsidR="00C8627E" w:rsidRPr="001E6FA7">
        <w:rPr>
          <w:rFonts w:ascii="Times New Roman" w:hAnsi="Times New Roman" w:cs="Times New Roman"/>
          <w:sz w:val="28"/>
          <w:szCs w:val="28"/>
        </w:rPr>
        <w:t>«Проведение внешней проверки годового отчета об исполнении бюджета Пугачевского муниципального района».</w:t>
      </w:r>
    </w:p>
    <w:p w14:paraId="303E2C1F" w14:textId="65AF0435" w:rsidR="0017433F" w:rsidRPr="001E6FA7" w:rsidRDefault="0017433F" w:rsidP="001E6FA7">
      <w:pPr>
        <w:tabs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стандартами продолж</w:t>
      </w:r>
      <w:r w:rsidR="00BC4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ется.</w:t>
      </w:r>
    </w:p>
    <w:p w14:paraId="76B9ECE1" w14:textId="77777777" w:rsidR="00BD1EE5" w:rsidRPr="001E6FA7" w:rsidRDefault="00BD1EE5" w:rsidP="001E6FA7">
      <w:pPr>
        <w:tabs>
          <w:tab w:val="left" w:pos="284"/>
          <w:tab w:val="left" w:pos="426"/>
        </w:tabs>
        <w:suppressAutoHyphens/>
        <w:spacing w:before="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5AB09" w14:textId="1FD30BA0" w:rsidR="00374C25" w:rsidRPr="001E6FA7" w:rsidRDefault="005253E6" w:rsidP="001E6FA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FA7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  <w:r w:rsidR="00CA08E1" w:rsidRPr="001E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C25" w:rsidRPr="001E6FA7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Pr="001E6FA7">
        <w:rPr>
          <w:rFonts w:ascii="Times New Roman" w:hAnsi="Times New Roman" w:cs="Times New Roman"/>
          <w:b/>
          <w:sz w:val="28"/>
          <w:szCs w:val="28"/>
        </w:rPr>
        <w:t>9</w:t>
      </w:r>
      <w:r w:rsidR="00374C25" w:rsidRPr="001E6F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71AF4B" w14:textId="77777777" w:rsidR="00BD1EE5" w:rsidRPr="001E6FA7" w:rsidRDefault="00BD1EE5" w:rsidP="001E6FA7">
      <w:pPr>
        <w:tabs>
          <w:tab w:val="left" w:pos="284"/>
          <w:tab w:val="left" w:pos="426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F6478" w14:textId="743AD243" w:rsidR="00374C25" w:rsidRPr="001E6FA7" w:rsidRDefault="00374C25" w:rsidP="001E6FA7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 xml:space="preserve">В рамках реализации своих полномочий первоочередными задачами </w:t>
      </w:r>
      <w:r w:rsidR="001D5881" w:rsidRPr="001E6FA7">
        <w:rPr>
          <w:rFonts w:ascii="Times New Roman" w:hAnsi="Times New Roman" w:cs="Times New Roman"/>
          <w:sz w:val="28"/>
          <w:szCs w:val="28"/>
        </w:rPr>
        <w:t>к</w:t>
      </w:r>
      <w:r w:rsidRPr="001E6FA7">
        <w:rPr>
          <w:rFonts w:ascii="Times New Roman" w:hAnsi="Times New Roman" w:cs="Times New Roman"/>
          <w:sz w:val="28"/>
          <w:szCs w:val="28"/>
        </w:rPr>
        <w:t>онтрольно-счетная комиссия считает обеспечение и развитие контроля за исполнением районного бюджета, целевым и эффективным использованием бюджетных средств и муниципальной собственности, экспертизы проектов нормативн</w:t>
      </w:r>
      <w:r w:rsidR="006845A8" w:rsidRPr="001E6FA7">
        <w:rPr>
          <w:rFonts w:ascii="Times New Roman" w:hAnsi="Times New Roman" w:cs="Times New Roman"/>
          <w:sz w:val="28"/>
          <w:szCs w:val="28"/>
        </w:rPr>
        <w:t>о</w:t>
      </w:r>
      <w:r w:rsidR="000F40D0" w:rsidRPr="001E6FA7">
        <w:rPr>
          <w:rFonts w:ascii="Times New Roman" w:hAnsi="Times New Roman" w:cs="Times New Roman"/>
          <w:sz w:val="28"/>
          <w:szCs w:val="28"/>
        </w:rPr>
        <w:t>-</w:t>
      </w:r>
      <w:r w:rsidRPr="001E6FA7">
        <w:rPr>
          <w:rFonts w:ascii="Times New Roman" w:hAnsi="Times New Roman" w:cs="Times New Roman"/>
          <w:sz w:val="28"/>
          <w:szCs w:val="28"/>
        </w:rPr>
        <w:t>правовых актов,</w:t>
      </w:r>
      <w:r w:rsidR="003A51A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519217"/>
      <w:r w:rsidR="003A51A4">
        <w:rPr>
          <w:rFonts w:ascii="Times New Roman" w:hAnsi="Times New Roman" w:cs="Times New Roman"/>
          <w:sz w:val="28"/>
          <w:szCs w:val="28"/>
        </w:rPr>
        <w:t>принятие которых</w:t>
      </w:r>
      <w:r w:rsidRPr="001E6FA7">
        <w:rPr>
          <w:rFonts w:ascii="Times New Roman" w:hAnsi="Times New Roman" w:cs="Times New Roman"/>
          <w:sz w:val="28"/>
          <w:szCs w:val="28"/>
        </w:rPr>
        <w:t xml:space="preserve"> вле</w:t>
      </w:r>
      <w:r w:rsidR="003A51A4">
        <w:rPr>
          <w:rFonts w:ascii="Times New Roman" w:hAnsi="Times New Roman" w:cs="Times New Roman"/>
          <w:sz w:val="28"/>
          <w:szCs w:val="28"/>
        </w:rPr>
        <w:t>чет за собой</w:t>
      </w:r>
      <w:bookmarkEnd w:id="10"/>
      <w:r w:rsidRPr="001E6FA7">
        <w:rPr>
          <w:rFonts w:ascii="Times New Roman" w:hAnsi="Times New Roman" w:cs="Times New Roman"/>
          <w:sz w:val="28"/>
          <w:szCs w:val="28"/>
        </w:rPr>
        <w:t xml:space="preserve"> расходы районного бюджета.</w:t>
      </w:r>
    </w:p>
    <w:p w14:paraId="0D7DE0AA" w14:textId="2DB65F50" w:rsidR="00644B6C" w:rsidRPr="001E6FA7" w:rsidRDefault="00374C25" w:rsidP="001E6FA7">
      <w:pPr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FA7">
        <w:rPr>
          <w:rFonts w:ascii="Times New Roman" w:hAnsi="Times New Roman" w:cs="Times New Roman"/>
          <w:sz w:val="28"/>
          <w:szCs w:val="28"/>
        </w:rPr>
        <w:t>Планом работы на 201</w:t>
      </w:r>
      <w:r w:rsidR="005253E6" w:rsidRPr="001E6FA7">
        <w:rPr>
          <w:rFonts w:ascii="Times New Roman" w:hAnsi="Times New Roman" w:cs="Times New Roman"/>
          <w:sz w:val="28"/>
          <w:szCs w:val="28"/>
        </w:rPr>
        <w:t>9</w:t>
      </w:r>
      <w:r w:rsidRPr="001E6FA7">
        <w:rPr>
          <w:rFonts w:ascii="Times New Roman" w:hAnsi="Times New Roman" w:cs="Times New Roman"/>
          <w:sz w:val="28"/>
          <w:szCs w:val="28"/>
        </w:rPr>
        <w:t xml:space="preserve"> год запланирована проверка </w:t>
      </w:r>
      <w:r w:rsidRPr="001E6FA7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МУК "Централизованная клубная система Пугачевского района"</w:t>
      </w:r>
      <w:r w:rsidR="005253E6" w:rsidRPr="001E6FA7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и МАУК "КДЦ»</w:t>
      </w:r>
      <w:r w:rsidR="001303AE" w:rsidRPr="001E6FA7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,</w:t>
      </w:r>
      <w:r w:rsidR="005253E6" w:rsidRPr="001E6FA7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 w:rsidR="005253E6" w:rsidRPr="001E6FA7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 эффективности предоставления в аренду имущества, находящегося в муниципальной собственности в 2016-2018 годах.</w:t>
      </w:r>
      <w:r w:rsidR="005253E6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11" w:name="_Hlk512938"/>
      <w:r w:rsidR="00352B2B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Важным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направлени</w:t>
      </w:r>
      <w:r w:rsidR="00352B2B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деятельности</w:t>
      </w:r>
      <w:bookmarkEnd w:id="11"/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5881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онтрольно-счетной </w:t>
      </w:r>
      <w:r w:rsidR="005253E6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комиссии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201</w:t>
      </w:r>
      <w:r w:rsidR="005253E6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году </w:t>
      </w:r>
      <w:r w:rsidR="00F8147C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является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проведение анализа </w:t>
      </w:r>
      <w:r w:rsidR="005253E6" w:rsidRPr="001E6FA7">
        <w:rPr>
          <w:rFonts w:ascii="Times New Roman" w:hAnsi="Times New Roman" w:cs="Times New Roman"/>
          <w:sz w:val="28"/>
          <w:szCs w:val="28"/>
        </w:rPr>
        <w:t>исполнения муниципальных программ Пугачевского муниципального района</w:t>
      </w:r>
      <w:r w:rsidR="009F07AB" w:rsidRPr="001E6FA7">
        <w:rPr>
          <w:rFonts w:ascii="Times New Roman" w:hAnsi="Times New Roman" w:cs="Times New Roman"/>
          <w:sz w:val="28"/>
          <w:szCs w:val="28"/>
        </w:rPr>
        <w:t>, так как в процессе экспертиз проектов муниципальных программ и внесение изменений в них</w:t>
      </w:r>
      <w:r w:rsidR="00F8147C" w:rsidRPr="001E6FA7">
        <w:rPr>
          <w:rFonts w:ascii="Times New Roman" w:hAnsi="Times New Roman" w:cs="Times New Roman"/>
          <w:sz w:val="28"/>
          <w:szCs w:val="28"/>
        </w:rPr>
        <w:t>,</w:t>
      </w:r>
      <w:r w:rsidR="009F07AB" w:rsidRPr="001E6FA7">
        <w:rPr>
          <w:rFonts w:ascii="Times New Roman" w:hAnsi="Times New Roman" w:cs="Times New Roman"/>
          <w:sz w:val="28"/>
          <w:szCs w:val="28"/>
        </w:rPr>
        <w:t xml:space="preserve"> был сделан вывод о том, что</w:t>
      </w:r>
      <w:r w:rsidR="009F07AB" w:rsidRPr="001E6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сфера разработки и реализации муниципальных программ требует дальнейшего совершенствования. В настоящее время муниципальные программы Пугачевского муниципального района не являются полноценным инструментом бюджетного планирования. </w:t>
      </w:r>
      <w:r w:rsidR="009F07AB" w:rsidRPr="001E6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Первоначальная редакция программы, чаще всего, используется как основа для последующих изменений, а не как документ стратегического планирования, направленный на эффективное решение приоритетных целевых задач на территории района. В связи с чем, необходимо повысить качество прогнозирования расходов и обеспечить эффективность управления выделенными бюджетными средствами, позволяющими исполнять объемы плановых ассигнований, при наличии в них потребности, в полном объеме в отчетном периоде.</w:t>
      </w:r>
    </w:p>
    <w:p w14:paraId="387C77D3" w14:textId="28C6F7F5" w:rsidR="00374C25" w:rsidRPr="001E6FA7" w:rsidRDefault="00374C25" w:rsidP="00BC4B88">
      <w:pPr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201</w:t>
      </w:r>
      <w:r w:rsidR="009F07AB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году будет продолжено исполнение полномочий по осуществлению внешнего муниципального финансового контроля контрольно-счетных органов </w:t>
      </w:r>
      <w:r w:rsidR="009F07AB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 образования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город</w:t>
      </w:r>
      <w:r w:rsidR="009F07AB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07AB" w:rsidRPr="001E6F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Пугачева.</w:t>
      </w:r>
    </w:p>
    <w:p w14:paraId="2FC28B8F" w14:textId="77777777" w:rsidR="001E6FA7" w:rsidRDefault="001E6FA7" w:rsidP="00BC4B88">
      <w:pPr>
        <w:tabs>
          <w:tab w:val="left" w:pos="567"/>
        </w:tabs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4234279" w14:textId="4CF0D4AA" w:rsidR="001E6FA7" w:rsidRPr="001E6FA7" w:rsidRDefault="001E6FA7" w:rsidP="001E6FA7">
      <w:pPr>
        <w:tabs>
          <w:tab w:val="left" w:pos="567"/>
        </w:tabs>
        <w:suppressAutoHyphens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2" w:name="_Hlk514735"/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Председатель комиссии </w:t>
      </w:r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="0048041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proofErr w:type="spellStart"/>
      <w:r w:rsidRPr="001E6F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Л.В.Копылова</w:t>
      </w:r>
      <w:bookmarkStart w:id="13" w:name="_GoBack"/>
      <w:bookmarkEnd w:id="12"/>
      <w:bookmarkEnd w:id="13"/>
      <w:proofErr w:type="spellEnd"/>
    </w:p>
    <w:sectPr w:rsidR="001E6FA7" w:rsidRPr="001E6FA7" w:rsidSect="003A51A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5F5E" w14:textId="77777777" w:rsidR="00D81763" w:rsidRDefault="00D81763" w:rsidP="0062190F">
      <w:pPr>
        <w:spacing w:before="0" w:after="0" w:line="240" w:lineRule="auto"/>
      </w:pPr>
      <w:r>
        <w:separator/>
      </w:r>
    </w:p>
  </w:endnote>
  <w:endnote w:type="continuationSeparator" w:id="0">
    <w:p w14:paraId="331D3A38" w14:textId="77777777" w:rsidR="00D81763" w:rsidRDefault="00D81763" w:rsidP="00621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F9A8" w14:textId="77777777" w:rsidR="00D81763" w:rsidRDefault="00D81763" w:rsidP="0062190F">
      <w:pPr>
        <w:spacing w:before="0" w:after="0" w:line="240" w:lineRule="auto"/>
      </w:pPr>
      <w:r>
        <w:separator/>
      </w:r>
    </w:p>
  </w:footnote>
  <w:footnote w:type="continuationSeparator" w:id="0">
    <w:p w14:paraId="349B652A" w14:textId="77777777" w:rsidR="00D81763" w:rsidRDefault="00D81763" w:rsidP="006219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DBF"/>
    <w:multiLevelType w:val="hybridMultilevel"/>
    <w:tmpl w:val="767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440"/>
    <w:multiLevelType w:val="hybridMultilevel"/>
    <w:tmpl w:val="653E9170"/>
    <w:lvl w:ilvl="0" w:tplc="ABDA578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11279A"/>
    <w:multiLevelType w:val="hybridMultilevel"/>
    <w:tmpl w:val="6B6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80"/>
    <w:rsid w:val="000126AE"/>
    <w:rsid w:val="000319B4"/>
    <w:rsid w:val="00094082"/>
    <w:rsid w:val="000F40D0"/>
    <w:rsid w:val="001303AE"/>
    <w:rsid w:val="0017433F"/>
    <w:rsid w:val="001A33C1"/>
    <w:rsid w:val="001B4B1F"/>
    <w:rsid w:val="001D5881"/>
    <w:rsid w:val="001E6FA7"/>
    <w:rsid w:val="001E7180"/>
    <w:rsid w:val="00352B2B"/>
    <w:rsid w:val="00374C25"/>
    <w:rsid w:val="003A51A4"/>
    <w:rsid w:val="00412A45"/>
    <w:rsid w:val="00480413"/>
    <w:rsid w:val="004A0EFE"/>
    <w:rsid w:val="004B710C"/>
    <w:rsid w:val="005048D1"/>
    <w:rsid w:val="005253E6"/>
    <w:rsid w:val="005444AC"/>
    <w:rsid w:val="0062190F"/>
    <w:rsid w:val="00644B6C"/>
    <w:rsid w:val="00674471"/>
    <w:rsid w:val="006845A8"/>
    <w:rsid w:val="007101AC"/>
    <w:rsid w:val="00793573"/>
    <w:rsid w:val="007A50E1"/>
    <w:rsid w:val="007B6888"/>
    <w:rsid w:val="00836B5E"/>
    <w:rsid w:val="008C4066"/>
    <w:rsid w:val="008D725E"/>
    <w:rsid w:val="008E212F"/>
    <w:rsid w:val="00954C08"/>
    <w:rsid w:val="009845E2"/>
    <w:rsid w:val="009F07AB"/>
    <w:rsid w:val="00A65BA0"/>
    <w:rsid w:val="00A924F8"/>
    <w:rsid w:val="00AB33C5"/>
    <w:rsid w:val="00B60A85"/>
    <w:rsid w:val="00BB6C5E"/>
    <w:rsid w:val="00BC4B88"/>
    <w:rsid w:val="00BD1EE5"/>
    <w:rsid w:val="00C35885"/>
    <w:rsid w:val="00C55EC3"/>
    <w:rsid w:val="00C8627E"/>
    <w:rsid w:val="00CA08E1"/>
    <w:rsid w:val="00D13D1A"/>
    <w:rsid w:val="00D14D99"/>
    <w:rsid w:val="00D759BB"/>
    <w:rsid w:val="00D81763"/>
    <w:rsid w:val="00E472BA"/>
    <w:rsid w:val="00E6770C"/>
    <w:rsid w:val="00EB1BB7"/>
    <w:rsid w:val="00F67BBD"/>
    <w:rsid w:val="00F70A2A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AAA4"/>
  <w15:chartTrackingRefBased/>
  <w15:docId w15:val="{750B6A9A-6E00-4E57-AD7E-DBD42D3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881"/>
  </w:style>
  <w:style w:type="paragraph" w:styleId="1">
    <w:name w:val="heading 1"/>
    <w:basedOn w:val="a"/>
    <w:next w:val="a"/>
    <w:link w:val="10"/>
    <w:uiPriority w:val="9"/>
    <w:qFormat/>
    <w:rsid w:val="001D58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8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8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8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8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8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8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8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D58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1D5881"/>
    <w:rPr>
      <w:caps/>
      <w:color w:val="595959" w:themeColor="text1" w:themeTint="A6"/>
      <w:spacing w:val="10"/>
      <w:sz w:val="21"/>
      <w:szCs w:val="21"/>
    </w:rPr>
  </w:style>
  <w:style w:type="paragraph" w:customStyle="1" w:styleId="WF1">
    <w:name w:val="Обычный/WF1"/>
    <w:rsid w:val="00AB33C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it-IT" w:eastAsia="ru-RU"/>
    </w:rPr>
  </w:style>
  <w:style w:type="paragraph" w:styleId="a5">
    <w:name w:val="No Spacing"/>
    <w:uiPriority w:val="1"/>
    <w:qFormat/>
    <w:rsid w:val="001D58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33C5"/>
    <w:pPr>
      <w:ind w:left="720"/>
      <w:contextualSpacing/>
    </w:pPr>
  </w:style>
  <w:style w:type="character" w:styleId="a7">
    <w:name w:val="Hyperlink"/>
    <w:rsid w:val="006744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58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588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588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588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588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5881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1D5881"/>
    <w:rPr>
      <w:b/>
      <w:bCs/>
      <w:color w:val="2F5496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D58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1D58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ab">
    <w:name w:val="Strong"/>
    <w:uiPriority w:val="22"/>
    <w:qFormat/>
    <w:rsid w:val="001D5881"/>
    <w:rPr>
      <w:b/>
      <w:bCs/>
    </w:rPr>
  </w:style>
  <w:style w:type="character" w:styleId="ac">
    <w:name w:val="Emphasis"/>
    <w:uiPriority w:val="20"/>
    <w:qFormat/>
    <w:rsid w:val="001D5881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1D588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D588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D58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5881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1D5881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1D5881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1D5881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1D5881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1D588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D58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D1E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1EE5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2190F"/>
  </w:style>
  <w:style w:type="paragraph" w:styleId="af9">
    <w:name w:val="footer"/>
    <w:basedOn w:val="a"/>
    <w:link w:val="afa"/>
    <w:uiPriority w:val="99"/>
    <w:unhideWhenUsed/>
    <w:rsid w:val="0062190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2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805CAC32BC4EEB8955ACBD3F9AEA7F638855A048255CEE0BD2E775F12CCD7D6589C98531DFA4Dt6n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E453-53E3-44F9-8487-B78DFFE9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1182</Words>
  <Characters>9209</Characters>
  <Application>Microsoft Office Word</Application>
  <DocSecurity>0</DocSecurity>
  <Lines>184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2019-02-08T08:03:00Z</cp:lastPrinted>
  <dcterms:created xsi:type="dcterms:W3CDTF">2019-02-07T04:22:00Z</dcterms:created>
  <dcterms:modified xsi:type="dcterms:W3CDTF">2019-02-08T08:04:00Z</dcterms:modified>
</cp:coreProperties>
</file>