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9F1" w:rsidRDefault="00F2606A">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Информация</w:t>
      </w:r>
    </w:p>
    <w:p w:rsidR="00DD59F1" w:rsidRDefault="00F2606A">
      <w:pPr>
        <w:spacing w:after="0" w:line="240" w:lineRule="auto"/>
        <w:ind w:left="-142"/>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о результатах внешней проверки годовой бюджетной отчетности</w:t>
      </w:r>
    </w:p>
    <w:p w:rsidR="00DD59F1" w:rsidRDefault="00F2606A">
      <w:pPr>
        <w:spacing w:after="0" w:line="240" w:lineRule="auto"/>
        <w:ind w:left="-142"/>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главных администраторов бюджетных средств</w:t>
      </w:r>
    </w:p>
    <w:p w:rsidR="00DD59F1" w:rsidRDefault="00F2606A">
      <w:pPr>
        <w:spacing w:after="0" w:line="240" w:lineRule="auto"/>
        <w:ind w:left="-142"/>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sz w:val="27"/>
          <w:szCs w:val="27"/>
          <w:lang w:eastAsia="ru-RU"/>
        </w:rPr>
        <w:t>Пугачевского муниципального района за 2018 год</w:t>
      </w:r>
    </w:p>
    <w:p w:rsidR="00DD59F1" w:rsidRDefault="00DD59F1">
      <w:pPr>
        <w:tabs>
          <w:tab w:val="left" w:pos="708"/>
          <w:tab w:val="center" w:pos="4677"/>
          <w:tab w:val="right" w:pos="9355"/>
        </w:tabs>
        <w:overflowPunct w:val="0"/>
        <w:spacing w:after="0" w:line="240" w:lineRule="auto"/>
        <w:ind w:firstLine="709"/>
        <w:jc w:val="center"/>
        <w:rPr>
          <w:rFonts w:ascii="Times New Roman" w:eastAsia="Times New Roman" w:hAnsi="Times New Roman" w:cs="Times New Roman"/>
          <w:b/>
          <w:bCs/>
          <w:sz w:val="27"/>
          <w:szCs w:val="27"/>
          <w:lang w:val="x-none" w:eastAsia="x-none"/>
        </w:rPr>
      </w:pPr>
    </w:p>
    <w:p w:rsidR="00DD59F1" w:rsidRDefault="00F2606A">
      <w:pPr>
        <w:tabs>
          <w:tab w:val="left" w:pos="708"/>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val="x-none" w:eastAsia="x-none"/>
        </w:rPr>
      </w:pPr>
      <w:r>
        <w:rPr>
          <w:rFonts w:ascii="Times New Roman" w:eastAsia="Times New Roman" w:hAnsi="Times New Roman" w:cs="Times New Roman"/>
          <w:sz w:val="27"/>
          <w:szCs w:val="27"/>
          <w:lang w:val="x-none" w:eastAsia="x-none"/>
        </w:rPr>
        <w:t>Основание для проведения контрольного мероприятия:</w:t>
      </w:r>
    </w:p>
    <w:p w:rsidR="00DD59F1" w:rsidRDefault="00F2606A">
      <w:pPr>
        <w:keepNext/>
        <w:shd w:val="clear" w:color="auto" w:fill="FFFFFF"/>
        <w:tabs>
          <w:tab w:val="left" w:pos="0"/>
        </w:tabs>
        <w:spacing w:after="0" w:line="240" w:lineRule="auto"/>
        <w:ind w:right="-2"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пункт 1 раздела Контрольные мероприятия Плана работы контрольно-счетной комиссии Пугачевского муниципального района.</w:t>
      </w:r>
    </w:p>
    <w:p w:rsidR="00DD59F1" w:rsidRDefault="00F2606A">
      <w:pPr>
        <w:shd w:val="clear" w:color="auto" w:fill="FFFFFF"/>
        <w:tabs>
          <w:tab w:val="left" w:pos="993"/>
          <w:tab w:val="left" w:leader="underscore" w:pos="8986"/>
        </w:tabs>
        <w:spacing w:after="0" w:line="240" w:lineRule="auto"/>
        <w:ind w:right="-2" w:firstLine="709"/>
        <w:jc w:val="both"/>
        <w:rPr>
          <w:rFonts w:ascii="Times New Roman" w:eastAsia="Calibri" w:hAnsi="Times New Roman" w:cs="Times New Roman"/>
          <w:sz w:val="27"/>
          <w:szCs w:val="27"/>
          <w:vertAlign w:val="superscript"/>
        </w:rPr>
      </w:pPr>
      <w:r>
        <w:rPr>
          <w:rFonts w:ascii="Times New Roman" w:eastAsia="Calibri" w:hAnsi="Times New Roman" w:cs="Times New Roman"/>
          <w:sz w:val="27"/>
          <w:szCs w:val="27"/>
        </w:rPr>
        <w:t xml:space="preserve">Предмет контрольного мероприятия: </w:t>
      </w:r>
      <w:r>
        <w:rPr>
          <w:rFonts w:ascii="Times New Roman" w:eastAsia="Times New Roman" w:hAnsi="Times New Roman" w:cs="Times New Roman"/>
          <w:sz w:val="27"/>
          <w:szCs w:val="27"/>
          <w:lang w:eastAsia="ru-RU"/>
        </w:rPr>
        <w:t>годовая бюджетная отчетность главных администраторов бюджетных средств.</w:t>
      </w:r>
    </w:p>
    <w:p w:rsidR="00DD59F1" w:rsidRDefault="00F2606A">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Объект (объекты) контрольного мероприятия: Управление сельского хозяйства администрации Пугачевского муниципального района, Управление образования администрации Пугачевского муниципального района, Отдел культуры администрации Пугачевского муниципального района, администрация Пугачевского муниципального района, Финансовое управление администрации Пугачевского муниципального района, Собрание Пугачевского муниципального района, контрольно-счетной комиссии Пугачевского муниципального района.</w:t>
      </w:r>
    </w:p>
    <w:p w:rsidR="00DD59F1" w:rsidRDefault="00F2606A">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Проверяемый период деятельности: 2018 год.</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Сроки проведения контрольного мероприятия:</w:t>
      </w:r>
    </w:p>
    <w:p w:rsidR="00DD59F1" w:rsidRDefault="00F2606A">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 «18» марта 2019 года по «29» марта 2019 года</w:t>
      </w:r>
    </w:p>
    <w:p w:rsidR="00DD59F1" w:rsidRDefault="00F2606A">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Calibri" w:hAnsi="Times New Roman" w:cs="Times New Roman"/>
          <w:sz w:val="27"/>
          <w:szCs w:val="27"/>
        </w:rPr>
        <w:t>Цели контрольного мероприятия:</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проверка соблюдения единого порядка составления и представления бюджетной отчетности; </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установление </w:t>
      </w:r>
      <w:r>
        <w:rPr>
          <w:rFonts w:ascii="Times New Roman" w:eastAsia="Calibri" w:hAnsi="Times New Roman" w:cs="Times New Roman"/>
          <w:bCs/>
          <w:sz w:val="27"/>
          <w:szCs w:val="27"/>
        </w:rPr>
        <w:t>степени полноты</w:t>
      </w:r>
      <w:r>
        <w:rPr>
          <w:rFonts w:ascii="Times New Roman" w:eastAsia="Times New Roman" w:hAnsi="Times New Roman" w:cs="Times New Roman"/>
          <w:sz w:val="27"/>
          <w:szCs w:val="27"/>
          <w:lang w:eastAsia="ru-RU"/>
        </w:rPr>
        <w:t xml:space="preserve"> и достоверности показателей бюджетной отчетности.</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Внешняя проверка годовой бюджетной отчетности главных администраторов бюджетных средств Пугачевского муниципального района за 2018 год проведена контрольно-счетной комиссией Пугачевского муниципального района (далее Комиссия) в соответствии со статьей 264.4. Бюджетного кодекса Российской Федерации.</w:t>
      </w:r>
    </w:p>
    <w:p w:rsidR="00DD59F1" w:rsidRDefault="00F2606A">
      <w:pPr>
        <w:tabs>
          <w:tab w:val="left" w:pos="708"/>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shd w:val="clear" w:color="auto" w:fill="FFFFFF"/>
          <w:lang w:val="x-none" w:eastAsia="x-none"/>
        </w:rPr>
        <w:t>Целью проведения внешней проверки годовой бюджетной отчетности главных администраторов бюджетных средств являлось</w:t>
      </w:r>
      <w:r>
        <w:rPr>
          <w:rFonts w:ascii="Times New Roman" w:eastAsia="Times New Roman" w:hAnsi="Times New Roman" w:cs="Times New Roman"/>
          <w:sz w:val="27"/>
          <w:szCs w:val="27"/>
          <w:shd w:val="clear" w:color="auto" w:fill="FFFFFF"/>
          <w:lang w:eastAsia="x-none"/>
        </w:rPr>
        <w:t>:</w:t>
      </w:r>
    </w:p>
    <w:p w:rsidR="00DD59F1" w:rsidRDefault="00F2606A">
      <w:pPr>
        <w:spacing w:after="0" w:line="240" w:lineRule="auto"/>
        <w:ind w:right="-2" w:firstLine="709"/>
        <w:contextualSpacing/>
        <w:jc w:val="both"/>
        <w:rPr>
          <w:rFonts w:ascii="Times New Roman" w:eastAsia="Calibri" w:hAnsi="Times New Roman" w:cs="Times New Roman"/>
          <w:sz w:val="27"/>
          <w:szCs w:val="27"/>
        </w:rPr>
      </w:pPr>
      <w:r>
        <w:rPr>
          <w:rFonts w:ascii="Times New Roman" w:eastAsia="Times New Roman" w:hAnsi="Times New Roman" w:cs="Times New Roman"/>
          <w:sz w:val="27"/>
          <w:szCs w:val="27"/>
          <w:lang w:eastAsia="ru-RU"/>
        </w:rPr>
        <w:t xml:space="preserve">установление соблюдения сроков представления бюджетной отчетности в соответствии с требованиями Бюджетного кодекса Российской Федерации, </w:t>
      </w:r>
      <w:r>
        <w:rPr>
          <w:rFonts w:ascii="Times New Roman" w:eastAsia="Calibri" w:hAnsi="Times New Roman" w:cs="Times New Roman"/>
          <w:sz w:val="27"/>
          <w:szCs w:val="27"/>
        </w:rPr>
        <w:t>Положения о бюджетном процессе Пугачевского муниципального района Саратовской области;</w:t>
      </w:r>
    </w:p>
    <w:p w:rsidR="00DD59F1" w:rsidRDefault="00F2606A">
      <w:pPr>
        <w:spacing w:after="0" w:line="240" w:lineRule="auto"/>
        <w:ind w:right="-2" w:firstLine="709"/>
        <w:contextualSpacing/>
        <w:jc w:val="both"/>
      </w:pPr>
      <w:r>
        <w:rPr>
          <w:rFonts w:ascii="Times New Roman" w:eastAsia="Times New Roman" w:hAnsi="Times New Roman" w:cs="Times New Roman"/>
          <w:sz w:val="27"/>
          <w:szCs w:val="27"/>
          <w:lang w:eastAsia="ru-RU"/>
        </w:rPr>
        <w:t xml:space="preserve">установление единого порядка составления и представления бюджетной отчетности, предусмотренного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w:t>
      </w:r>
      <w:r>
        <w:rPr>
          <w:rFonts w:ascii="Times New Roman" w:eastAsia="Times New Roman" w:hAnsi="Times New Roman" w:cs="Times New Roman"/>
          <w:bCs/>
          <w:sz w:val="27"/>
          <w:szCs w:val="27"/>
          <w:shd w:val="clear" w:color="auto" w:fill="FFFFFF"/>
          <w:lang w:eastAsia="ru-RU"/>
        </w:rPr>
        <w:t xml:space="preserve">Минфина </w:t>
      </w:r>
      <w:r>
        <w:rPr>
          <w:rFonts w:ascii="Times New Roman" w:eastAsia="Times New Roman" w:hAnsi="Times New Roman" w:cs="Times New Roman"/>
          <w:sz w:val="27"/>
          <w:szCs w:val="27"/>
          <w:lang w:eastAsia="ru-RU"/>
        </w:rPr>
        <w:t>Российской Федерации</w:t>
      </w:r>
      <w:r>
        <w:rPr>
          <w:rFonts w:ascii="Times New Roman" w:eastAsia="Times New Roman" w:hAnsi="Times New Roman" w:cs="Times New Roman"/>
          <w:bCs/>
          <w:sz w:val="27"/>
          <w:szCs w:val="27"/>
          <w:shd w:val="clear" w:color="auto" w:fill="FFFFFF"/>
          <w:lang w:eastAsia="ru-RU"/>
        </w:rPr>
        <w:t xml:space="preserve"> от 28 декабря 2010 года №191н (в редакции от</w:t>
      </w:r>
      <w:r>
        <w:rPr>
          <w:rFonts w:ascii="Times New Roman" w:eastAsia="Times New Roman" w:hAnsi="Times New Roman" w:cs="Times New Roman"/>
          <w:sz w:val="27"/>
          <w:szCs w:val="27"/>
          <w:shd w:val="clear" w:color="auto" w:fill="FFFFFF"/>
          <w:lang w:eastAsia="ru-RU"/>
        </w:rPr>
        <w:t xml:space="preserve"> 30.11.2018) </w:t>
      </w:r>
      <w:r>
        <w:rPr>
          <w:rFonts w:ascii="Times New Roman" w:eastAsia="Times New Roman" w:hAnsi="Times New Roman" w:cs="Times New Roman"/>
          <w:bCs/>
          <w:sz w:val="27"/>
          <w:szCs w:val="27"/>
          <w:shd w:val="clear" w:color="auto" w:fill="FFFFFF"/>
          <w:lang w:eastAsia="ru-RU"/>
        </w:rPr>
        <w:t>(далее - Инструкция 191н);</w:t>
      </w:r>
    </w:p>
    <w:p w:rsidR="00DD59F1" w:rsidRDefault="00F2606A">
      <w:pPr>
        <w:spacing w:after="0" w:line="240" w:lineRule="auto"/>
        <w:ind w:right="-2" w:firstLine="709"/>
        <w:contextualSpacing/>
        <w:jc w:val="both"/>
        <w:rPr>
          <w:rFonts w:ascii="Times New Roman" w:eastAsia="Times New Roman" w:hAnsi="Times New Roman" w:cs="Times New Roman"/>
          <w:bCs/>
          <w:sz w:val="27"/>
          <w:szCs w:val="27"/>
          <w:lang w:eastAsia="ru-RU"/>
        </w:rPr>
      </w:pPr>
      <w:r>
        <w:rPr>
          <w:rFonts w:ascii="Times New Roman" w:eastAsia="Calibri" w:hAnsi="Times New Roman" w:cs="Times New Roman"/>
          <w:sz w:val="27"/>
          <w:szCs w:val="27"/>
        </w:rPr>
        <w:t xml:space="preserve">проверка состава, содержания бюджетной отчетности и </w:t>
      </w:r>
      <w:r>
        <w:rPr>
          <w:rFonts w:ascii="Times New Roman" w:eastAsia="Times New Roman" w:hAnsi="Times New Roman" w:cs="Times New Roman"/>
          <w:bCs/>
          <w:sz w:val="27"/>
          <w:szCs w:val="27"/>
          <w:lang w:eastAsia="ru-RU"/>
        </w:rPr>
        <w:t xml:space="preserve">анализ, путем сопоставления показателей форм </w:t>
      </w:r>
      <w:r>
        <w:rPr>
          <w:rFonts w:ascii="Times New Roman" w:eastAsia="Calibri" w:hAnsi="Times New Roman" w:cs="Times New Roman"/>
          <w:sz w:val="27"/>
          <w:szCs w:val="27"/>
        </w:rPr>
        <w:t>годовой бюджетной отчетности</w:t>
      </w:r>
      <w:r>
        <w:rPr>
          <w:rFonts w:ascii="Times New Roman" w:eastAsia="Times New Roman" w:hAnsi="Times New Roman" w:cs="Times New Roman"/>
          <w:bCs/>
          <w:sz w:val="27"/>
          <w:szCs w:val="27"/>
          <w:lang w:eastAsia="ru-RU"/>
        </w:rPr>
        <w:t>;</w:t>
      </w:r>
    </w:p>
    <w:p w:rsidR="00DD59F1" w:rsidRDefault="00F2606A">
      <w:pPr>
        <w:keepNext/>
        <w:shd w:val="clear" w:color="auto" w:fill="FFFFFF"/>
        <w:tabs>
          <w:tab w:val="left" w:pos="993"/>
          <w:tab w:val="left" w:leader="underscore" w:pos="8986"/>
        </w:tabs>
        <w:spacing w:after="0" w:line="240" w:lineRule="auto"/>
        <w:ind w:right="-2"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lastRenderedPageBreak/>
        <w:t>определение полноты, достоверности годовой бюджетной отчетности и соответствие исполнению</w:t>
      </w:r>
      <w:r>
        <w:rPr>
          <w:rFonts w:ascii="Times New Roman" w:eastAsia="Times New Roman" w:hAnsi="Times New Roman" w:cs="Times New Roman"/>
          <w:sz w:val="27"/>
          <w:szCs w:val="27"/>
          <w:lang w:eastAsia="ru-RU"/>
        </w:rPr>
        <w:t xml:space="preserve"> бюджета муниципального района</w:t>
      </w:r>
      <w:r>
        <w:rPr>
          <w:rFonts w:ascii="Times New Roman" w:eastAsia="Calibri" w:hAnsi="Times New Roman" w:cs="Times New Roman"/>
          <w:sz w:val="27"/>
          <w:szCs w:val="27"/>
        </w:rPr>
        <w:t xml:space="preserve">. </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shd w:val="clear" w:color="auto" w:fill="FFFFFF"/>
          <w:lang w:eastAsia="ru-RU"/>
        </w:rPr>
        <w:t>Комиссией проведена внешняя проверка бюджетной отчетности по 7 главным администраторам бюджетных средств,</w:t>
      </w:r>
      <w:r>
        <w:rPr>
          <w:rFonts w:ascii="Times New Roman" w:eastAsia="Times New Roman" w:hAnsi="Times New Roman" w:cs="Times New Roman"/>
          <w:sz w:val="27"/>
          <w:szCs w:val="27"/>
          <w:lang w:eastAsia="ru-RU"/>
        </w:rPr>
        <w:t xml:space="preserve"> указанными в составе ведомственной структуры расходов </w:t>
      </w:r>
      <w:r>
        <w:rPr>
          <w:rFonts w:ascii="Times New Roman" w:eastAsia="Calibri" w:hAnsi="Times New Roman" w:cs="Times New Roman"/>
          <w:sz w:val="27"/>
          <w:szCs w:val="27"/>
        </w:rPr>
        <w:t>бюджета Пугачевского муниципального района на 2018 год и на плановый период 2019 и 2020 годов (Решение Собрания Пугачевского муниципального района Саратовской области от 27 декабря 2018 года № 186)</w:t>
      </w:r>
      <w:r>
        <w:rPr>
          <w:rFonts w:ascii="Times New Roman" w:eastAsia="Times New Roman" w:hAnsi="Times New Roman" w:cs="Times New Roman"/>
          <w:sz w:val="27"/>
          <w:szCs w:val="27"/>
          <w:lang w:eastAsia="ru-RU"/>
        </w:rPr>
        <w:t>.</w:t>
      </w:r>
    </w:p>
    <w:p w:rsidR="00DD59F1" w:rsidRDefault="00F2606A">
      <w:pPr>
        <w:widowControl w:val="0"/>
        <w:spacing w:after="0" w:line="240" w:lineRule="auto"/>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sz w:val="27"/>
          <w:szCs w:val="27"/>
          <w:lang w:eastAsia="ru-RU"/>
        </w:rPr>
        <w:t xml:space="preserve">Главные администраторы бюджетных средств представили годовую бюджетную отчетность в Комиссию с соблюдением срока, не позднее 15-го марта текущего года, установленного </w:t>
      </w:r>
      <w:r>
        <w:rPr>
          <w:rFonts w:ascii="Times New Roman" w:eastAsia="Times New Roman" w:hAnsi="Times New Roman" w:cs="Times New Roman"/>
          <w:bCs/>
          <w:sz w:val="27"/>
          <w:szCs w:val="27"/>
          <w:lang w:eastAsia="ru-RU"/>
        </w:rPr>
        <w:t xml:space="preserve">статьей 27 Положения о бюджетном процессе Пугачёвского муниципального района Саратовской области, утвержденного решением Собрания Пугачевского муниципального района Саратовской области от 29 марта 2010 года № 467 (с внесением изменений от 31 августа 2016 года </w:t>
      </w:r>
      <w:r w:rsidR="002859ED">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ru-RU"/>
        </w:rPr>
        <w:t>№ 385) (далее - Положение о бюджетном процессе).</w:t>
      </w:r>
    </w:p>
    <w:p w:rsidR="00DD59F1" w:rsidRDefault="00F2606A">
      <w:pPr>
        <w:spacing w:after="0" w:line="240" w:lineRule="auto"/>
        <w:ind w:firstLine="709"/>
        <w:jc w:val="both"/>
        <w:rPr>
          <w:rFonts w:ascii="Times New Roman" w:eastAsia="Times New Roman" w:hAnsi="Times New Roman" w:cs="Times New Roman"/>
          <w:sz w:val="27"/>
          <w:szCs w:val="27"/>
          <w:highlight w:val="white"/>
          <w:lang w:eastAsia="ru-RU"/>
        </w:rPr>
      </w:pPr>
      <w:r>
        <w:rPr>
          <w:rFonts w:ascii="Times New Roman" w:eastAsia="Times New Roman" w:hAnsi="Times New Roman" w:cs="Times New Roman"/>
          <w:sz w:val="27"/>
          <w:szCs w:val="27"/>
          <w:shd w:val="clear" w:color="auto" w:fill="FFFFFF"/>
          <w:lang w:eastAsia="ru-RU"/>
        </w:rPr>
        <w:t>По результатам проверки отчетности каждого главного администратора бюджетных средств составлен соответствующий акт.</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Акты по результатам внешней проверки бюджетной отчётности главных администраторов бюджетных средств направлены руководителям, ими подписаны, по одному экземпляру акта возвращено в Комиссию.</w:t>
      </w:r>
    </w:p>
    <w:p w:rsidR="00DD59F1" w:rsidRDefault="00F2606A">
      <w:pPr>
        <w:spacing w:after="0" w:line="240" w:lineRule="auto"/>
        <w:ind w:firstLine="709"/>
        <w:jc w:val="both"/>
        <w:rPr>
          <w:rFonts w:ascii="Times New Roman" w:eastAsia="Times New Roman" w:hAnsi="Times New Roman" w:cs="Times New Roman"/>
          <w:sz w:val="27"/>
          <w:szCs w:val="27"/>
          <w:highlight w:val="white"/>
          <w:lang w:eastAsia="ru-RU"/>
        </w:rPr>
      </w:pPr>
      <w:r>
        <w:rPr>
          <w:rFonts w:ascii="Times New Roman" w:eastAsia="Times New Roman" w:hAnsi="Times New Roman" w:cs="Times New Roman"/>
          <w:sz w:val="27"/>
          <w:szCs w:val="27"/>
          <w:shd w:val="clear" w:color="auto" w:fill="FFFFFF"/>
          <w:lang w:eastAsia="ru-RU"/>
        </w:rPr>
        <w:t xml:space="preserve">Одним из направлений внешней проверки бюджетной отчетности главных администраторов бюджетных средств, является проверка её соответствия Инструкции 191н. Помимо вопросов полноты и достоверности бюджетной отчётности проведено сопоставление форм отчётности путём сверки показателей по установленным контрольным соотношениям и </w:t>
      </w:r>
      <w:r>
        <w:rPr>
          <w:rFonts w:ascii="Times New Roman" w:eastAsia="Times New Roman" w:hAnsi="Times New Roman" w:cs="Times New Roman"/>
          <w:sz w:val="27"/>
          <w:szCs w:val="27"/>
          <w:lang w:eastAsia="ru-RU"/>
        </w:rPr>
        <w:t xml:space="preserve">соответствие плановых показателей, указанных в </w:t>
      </w:r>
      <w:r>
        <w:rPr>
          <w:rFonts w:ascii="Times New Roman" w:eastAsia="Calibri" w:hAnsi="Times New Roman" w:cs="Times New Roman"/>
          <w:sz w:val="27"/>
          <w:szCs w:val="27"/>
        </w:rPr>
        <w:t xml:space="preserve">ведомственной структуре расходов бюджета Пугачевского муниципального района на 2018 год и на плановый период 2019 и 2020 годов (Решение Собрания Пугачевского муниципального района Саратовской области от 27.12.2018 года №186), </w:t>
      </w:r>
      <w:r>
        <w:rPr>
          <w:rFonts w:ascii="Times New Roman" w:eastAsia="Times New Roman" w:hAnsi="Times New Roman" w:cs="Times New Roman"/>
          <w:sz w:val="27"/>
          <w:szCs w:val="27"/>
          <w:shd w:val="clear" w:color="auto" w:fill="FFFFFF"/>
          <w:lang w:eastAsia="ru-RU"/>
        </w:rPr>
        <w:t>рассматривались вопросы организации ведения бюджетного учёта.</w:t>
      </w:r>
    </w:p>
    <w:p w:rsidR="00DD59F1" w:rsidRDefault="00F2606A">
      <w:pPr>
        <w:spacing w:after="0" w:line="240" w:lineRule="auto"/>
        <w:ind w:firstLine="709"/>
        <w:jc w:val="both"/>
        <w:rPr>
          <w:rFonts w:ascii="Times New Roman" w:eastAsia="Times New Roman" w:hAnsi="Times New Roman" w:cs="Times New Roman"/>
          <w:sz w:val="27"/>
          <w:szCs w:val="27"/>
          <w:highlight w:val="white"/>
          <w:lang w:eastAsia="ru-RU"/>
        </w:rPr>
      </w:pPr>
      <w:r>
        <w:rPr>
          <w:rFonts w:ascii="Times New Roman" w:eastAsia="Times New Roman" w:hAnsi="Times New Roman" w:cs="Times New Roman"/>
          <w:sz w:val="27"/>
          <w:szCs w:val="27"/>
          <w:shd w:val="clear" w:color="auto" w:fill="FFFFFF"/>
          <w:lang w:eastAsia="ru-RU"/>
        </w:rPr>
        <w:t xml:space="preserve">Особое внимание уделялось анализу пояснительных записок, входящих в состав бюджетной отчётности главных администраторов бюджетных средств, которые согласно требованиям статьи 264.2 Бюджетного кодекса Российской Федерации должны включать анализ исполнения бюджета и бюджетной отчётности. </w:t>
      </w:r>
      <w:r>
        <w:rPr>
          <w:rFonts w:ascii="Times New Roman" w:hAnsi="Times New Roman" w:cs="Times New Roman"/>
          <w:sz w:val="27"/>
          <w:szCs w:val="27"/>
        </w:rPr>
        <w:t>У отдельных ГАБС отмечено несоблюдение требований Инструкции № 191н к содержанию Пояснительной записки, а также другие недостатки, которые в целом не повлияли на выражение мнения о достоверности бюджетной отчетности.</w:t>
      </w:r>
    </w:p>
    <w:p w:rsidR="00DD59F1" w:rsidRDefault="00F2606A">
      <w:pPr>
        <w:spacing w:after="0" w:line="240" w:lineRule="auto"/>
        <w:ind w:firstLine="709"/>
        <w:jc w:val="both"/>
        <w:rPr>
          <w:rFonts w:ascii="Times New Roman" w:eastAsia="Times New Roman" w:hAnsi="Times New Roman" w:cs="Times New Roman"/>
          <w:sz w:val="27"/>
          <w:szCs w:val="27"/>
          <w:highlight w:val="white"/>
          <w:lang w:eastAsia="ru-RU"/>
        </w:rPr>
      </w:pPr>
      <w:r>
        <w:rPr>
          <w:rFonts w:ascii="Times New Roman" w:eastAsia="Times New Roman" w:hAnsi="Times New Roman" w:cs="Times New Roman"/>
          <w:sz w:val="27"/>
          <w:szCs w:val="27"/>
          <w:shd w:val="clear" w:color="auto" w:fill="FFFFFF"/>
          <w:lang w:eastAsia="ru-RU"/>
        </w:rPr>
        <w:t>Показатели иных форм бюджетной отчетности рассматривались как источники информации, отраженные в отчете об исполнении местного бюджета.</w:t>
      </w:r>
    </w:p>
    <w:p w:rsidR="00DD59F1" w:rsidRDefault="00F2606A">
      <w:pPr>
        <w:spacing w:after="0" w:line="240" w:lineRule="auto"/>
        <w:ind w:firstLine="709"/>
        <w:jc w:val="both"/>
        <w:rPr>
          <w:rFonts w:ascii="Times New Roman" w:eastAsia="Times New Roman" w:hAnsi="Times New Roman" w:cs="Times New Roman"/>
          <w:bCs/>
          <w:sz w:val="27"/>
          <w:szCs w:val="27"/>
          <w:highlight w:val="white"/>
          <w:lang w:eastAsia="ru-RU"/>
        </w:rPr>
      </w:pPr>
      <w:r>
        <w:rPr>
          <w:rFonts w:ascii="Times New Roman" w:eastAsia="Times New Roman" w:hAnsi="Times New Roman" w:cs="Times New Roman"/>
          <w:sz w:val="27"/>
          <w:szCs w:val="27"/>
          <w:shd w:val="clear" w:color="auto" w:fill="FFFFFF"/>
          <w:lang w:eastAsia="ru-RU"/>
        </w:rPr>
        <w:t xml:space="preserve">Состав бюджетной отчётности главных администраторов бюджетных средств в основном соответствует требованиям статьи 264.1 Бюджетного кодекса Российской Федерации и </w:t>
      </w:r>
      <w:r>
        <w:rPr>
          <w:rFonts w:ascii="Times New Roman" w:eastAsia="Times New Roman" w:hAnsi="Times New Roman" w:cs="Times New Roman"/>
          <w:bCs/>
          <w:sz w:val="27"/>
          <w:szCs w:val="27"/>
          <w:shd w:val="clear" w:color="auto" w:fill="FFFFFF"/>
          <w:lang w:eastAsia="ru-RU"/>
        </w:rPr>
        <w:t>Инструкции 191н.</w:t>
      </w:r>
    </w:p>
    <w:p w:rsidR="00DD59F1" w:rsidRDefault="00F2606A">
      <w:pPr>
        <w:spacing w:after="0" w:line="240" w:lineRule="auto"/>
        <w:ind w:firstLine="709"/>
        <w:jc w:val="both"/>
        <w:rPr>
          <w:rFonts w:ascii="Times New Roman" w:eastAsia="Times New Roman" w:hAnsi="Times New Roman" w:cs="Times New Roman"/>
          <w:sz w:val="27"/>
          <w:szCs w:val="27"/>
          <w:highlight w:val="white"/>
          <w:lang w:eastAsia="ru-RU"/>
        </w:rPr>
      </w:pPr>
      <w:r>
        <w:rPr>
          <w:rFonts w:ascii="Times New Roman" w:eastAsia="Times New Roman" w:hAnsi="Times New Roman" w:cs="Times New Roman"/>
          <w:sz w:val="27"/>
          <w:szCs w:val="27"/>
          <w:shd w:val="clear" w:color="auto" w:fill="FFFFFF"/>
          <w:lang w:eastAsia="ru-RU"/>
        </w:rPr>
        <w:t>По результатам контрольного мероприятия установлены отдельные нарушения порядка составления отчётности, утверждённого Инструкцией                         № 191н, в части состава отчётности, заполнения отдельных форм:</w:t>
      </w:r>
    </w:p>
    <w:p w:rsidR="00DD59F1" w:rsidRDefault="00DD59F1">
      <w:pPr>
        <w:spacing w:after="0" w:line="240" w:lineRule="auto"/>
        <w:ind w:firstLine="709"/>
        <w:jc w:val="both"/>
        <w:rPr>
          <w:rFonts w:ascii="Times New Roman" w:eastAsia="Times New Roman" w:hAnsi="Times New Roman" w:cs="Times New Roman"/>
          <w:sz w:val="27"/>
          <w:szCs w:val="27"/>
          <w:lang w:eastAsia="ru-RU"/>
        </w:rPr>
      </w:pP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bCs/>
          <w:sz w:val="27"/>
          <w:szCs w:val="27"/>
          <w:lang w:eastAsia="ru-RU"/>
        </w:rPr>
        <w:t>1.</w:t>
      </w:r>
      <w:r>
        <w:rPr>
          <w:rFonts w:ascii="Times New Roman" w:eastAsia="Times New Roman" w:hAnsi="Times New Roman" w:cs="Times New Roman"/>
          <w:sz w:val="27"/>
          <w:szCs w:val="27"/>
          <w:lang w:eastAsia="ru-RU"/>
        </w:rPr>
        <w:t>Управление сельского хозяйства администрации Пугачевского муниципального района (код главы 016):</w:t>
      </w:r>
    </w:p>
    <w:p w:rsidR="00DD59F1" w:rsidRDefault="00F2606A">
      <w:pPr>
        <w:shd w:val="clear" w:color="auto" w:fill="FFFFFF"/>
        <w:spacing w:after="0" w:line="240" w:lineRule="auto"/>
        <w:ind w:firstLine="709"/>
        <w:jc w:val="both"/>
      </w:pPr>
      <w:r>
        <w:rPr>
          <w:rFonts w:ascii="Times New Roman" w:eastAsia="Times New Roman" w:hAnsi="Times New Roman" w:cs="Times New Roman"/>
          <w:bCs/>
          <w:sz w:val="27"/>
          <w:szCs w:val="27"/>
          <w:lang w:eastAsia="ru-RU"/>
        </w:rPr>
        <w:t xml:space="preserve">дата возникновения кредиторской задолженности является 2017 год (ф.0503169), что противоречит данным, отраженным в разделе 2 «Сведения о неисполненных денежных обязательствах» (ф.0503175), в которой датой возникновения этой же задолженности является 2018 год. Также в нарушение пункта </w:t>
      </w:r>
      <w:r>
        <w:rPr>
          <w:rFonts w:ascii="Times New Roman" w:eastAsia="Times New Roman" w:hAnsi="Times New Roman" w:cs="Times New Roman"/>
          <w:sz w:val="27"/>
          <w:szCs w:val="27"/>
          <w:lang w:eastAsia="ru-RU"/>
        </w:rPr>
        <w:t>170.2 Инструкции 191н в «Сведениях о принятых и неисполненных обязательствах получателя бюджетных средств» (</w:t>
      </w:r>
      <w:r>
        <w:rPr>
          <w:rFonts w:ascii="Times New Roman" w:eastAsia="Times New Roman" w:hAnsi="Times New Roman" w:cs="Times New Roman"/>
          <w:bCs/>
          <w:sz w:val="27"/>
          <w:szCs w:val="27"/>
          <w:lang w:eastAsia="ru-RU"/>
        </w:rPr>
        <w:t>ф.0503175) в графах 5,6 указаны данные ИНН контрагента несоответствующие наименованию. В разделе 1 в «Сведениях о неисполненных бюджетных обязательствах» по статье 221 неверно отражено наименование контрагента по предоставлению услуг связи, что противоречит наименованию контрагента, отраженному в разделе 2 по этой же статье расходов;</w:t>
      </w:r>
    </w:p>
    <w:p w:rsidR="00DD59F1" w:rsidRDefault="00F2606A">
      <w:pPr>
        <w:overflowPunct w:val="0"/>
        <w:spacing w:after="0" w:line="240" w:lineRule="auto"/>
        <w:ind w:firstLine="709"/>
        <w:jc w:val="both"/>
        <w:textAlignment w:val="baseline"/>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п</w:t>
      </w:r>
      <w:r>
        <w:rPr>
          <w:rFonts w:ascii="Times New Roman" w:eastAsia="Times New Roman" w:hAnsi="Times New Roman" w:cs="Times New Roman"/>
          <w:sz w:val="27"/>
          <w:szCs w:val="27"/>
          <w:lang w:val="x-none" w:eastAsia="x-none"/>
        </w:rPr>
        <w:t xml:space="preserve">о ф.0503164 «Сведения об исполнении бюджета» причины отклонений от планового процента код 99 (иные причины) </w:t>
      </w:r>
      <w:r>
        <w:rPr>
          <w:rFonts w:ascii="Times New Roman" w:eastAsia="Times New Roman" w:hAnsi="Times New Roman" w:cs="Times New Roman"/>
          <w:sz w:val="27"/>
          <w:szCs w:val="27"/>
          <w:shd w:val="clear" w:color="auto" w:fill="FFFFFF"/>
          <w:lang w:val="x-none" w:eastAsia="x-none"/>
        </w:rPr>
        <w:t>отсутствует подробное описание</w:t>
      </w:r>
      <w:r>
        <w:rPr>
          <w:rFonts w:ascii="Times New Roman" w:eastAsia="Times New Roman" w:hAnsi="Times New Roman" w:cs="Times New Roman"/>
          <w:sz w:val="27"/>
          <w:szCs w:val="27"/>
          <w:lang w:val="x-none" w:eastAsia="x-none"/>
        </w:rPr>
        <w:t xml:space="preserve"> в текстовой части</w:t>
      </w:r>
      <w:r>
        <w:rPr>
          <w:rFonts w:ascii="Times New Roman" w:eastAsia="Times New Roman" w:hAnsi="Times New Roman" w:cs="Times New Roman"/>
          <w:sz w:val="27"/>
          <w:szCs w:val="27"/>
          <w:shd w:val="clear" w:color="auto" w:fill="FFFFFF"/>
          <w:lang w:val="x-none" w:eastAsia="x-none"/>
        </w:rPr>
        <w:t xml:space="preserve"> пояснительной записки (ф.0503160), что является нарушением</w:t>
      </w:r>
      <w:r>
        <w:rPr>
          <w:rFonts w:ascii="Times New Roman" w:eastAsia="Times New Roman" w:hAnsi="Times New Roman" w:cs="Times New Roman"/>
          <w:sz w:val="27"/>
          <w:szCs w:val="27"/>
          <w:lang w:val="x-none" w:eastAsia="x-none"/>
        </w:rPr>
        <w:t xml:space="preserve"> п</w:t>
      </w:r>
      <w:r>
        <w:rPr>
          <w:rFonts w:ascii="Times New Roman" w:eastAsia="Times New Roman" w:hAnsi="Times New Roman" w:cs="Times New Roman"/>
          <w:sz w:val="27"/>
          <w:szCs w:val="27"/>
          <w:lang w:eastAsia="x-none"/>
        </w:rPr>
        <w:t xml:space="preserve">ункта </w:t>
      </w:r>
      <w:r>
        <w:rPr>
          <w:rFonts w:ascii="Times New Roman" w:eastAsia="Times New Roman" w:hAnsi="Times New Roman" w:cs="Times New Roman"/>
          <w:sz w:val="27"/>
          <w:szCs w:val="27"/>
          <w:lang w:val="x-none" w:eastAsia="x-none"/>
        </w:rPr>
        <w:t>8.4 приложения №1 приказа финансового управления администрации Пугачевского муниципального района от 28.12.2018 года №73 «О порядке составления и сроках представления в финансовое управление администрации Пугачевского муниципального района Саратовской области годовой бюджетной отчетности об исполнении консолидированного бюджета Пугачевского муниципального района и годовой сводной бухгалтерской отчетности муниципальных бюджетных и автономных учреждений за 2018 год»</w:t>
      </w:r>
      <w:r>
        <w:rPr>
          <w:rFonts w:ascii="Times New Roman" w:eastAsia="Times New Roman" w:hAnsi="Times New Roman" w:cs="Times New Roman"/>
          <w:sz w:val="27"/>
          <w:szCs w:val="27"/>
          <w:lang w:eastAsia="x-none"/>
        </w:rPr>
        <w:t>;</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раздел 5 в составе перечисленной бюджетной отчетности, не имеющей числовых значений, включена ф.0503296 «Сведения об исполнении судебных решений по денежным обязательствам бюджета», что противоречит отчету предоставленному на бумажном носителе, в котором имеются данные об исполнении судебных решений по денежным обязательствам за отчетный период;</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нарушение пункта 11, 151,152 Инструкции № 191н не предоставлены и не отражены в текстовой части ф.0503160 «Пояснительная записка» сведения об основных направлениях деятельности; отсутствуют сведения об исполнении текстовых статей закона о бюджете; проведенных результатах инвентаризации; мероприятиях внешнего контроля; сведения о результатах мероприятий внутреннего контроля, где отражаются результаты проведенных в отчетном периоде мероприятий по внутреннему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 На основании текстовой части пояснительной записки раздела 5, данные таблицы отсутствуют в связи с отсутствием числовых значений, что в связи с ведением финансово-хозяйственной деятельности учреждения не соответствует реальности;</w:t>
      </w:r>
    </w:p>
    <w:p w:rsidR="00DD59F1" w:rsidRDefault="00F2606A">
      <w:pPr>
        <w:shd w:val="clear" w:color="auto" w:fill="FFFFFF"/>
        <w:spacing w:after="0" w:line="240" w:lineRule="auto"/>
        <w:ind w:firstLine="709"/>
        <w:jc w:val="both"/>
      </w:pPr>
      <w:r>
        <w:rPr>
          <w:rFonts w:ascii="Times New Roman" w:eastAsia="Times New Roman" w:hAnsi="Times New Roman" w:cs="Times New Roman"/>
          <w:sz w:val="27"/>
          <w:szCs w:val="27"/>
          <w:lang w:eastAsia="ru-RU"/>
        </w:rPr>
        <w:lastRenderedPageBreak/>
        <w:t xml:space="preserve">ф.0503163 «Сведения об изменениях бюджетной росписи главного распорядителя бюджетных средств» не предоставлена в составе отчетности к проверке, в нарушение пункта 11 Инструкции № 191н. </w:t>
      </w:r>
    </w:p>
    <w:p w:rsidR="00DD59F1" w:rsidRDefault="00DD59F1">
      <w:pPr>
        <w:shd w:val="clear" w:color="auto" w:fill="FFFFFF"/>
        <w:spacing w:after="0" w:line="240" w:lineRule="auto"/>
        <w:ind w:firstLine="709"/>
        <w:jc w:val="both"/>
        <w:rPr>
          <w:rFonts w:ascii="Times New Roman" w:eastAsia="Times New Roman" w:hAnsi="Times New Roman" w:cs="Times New Roman"/>
          <w:bCs/>
          <w:sz w:val="27"/>
          <w:szCs w:val="27"/>
          <w:lang w:eastAsia="ru-RU"/>
        </w:rPr>
      </w:pP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bCs/>
          <w:sz w:val="27"/>
          <w:szCs w:val="27"/>
          <w:lang w:eastAsia="ru-RU"/>
        </w:rPr>
        <w:t>2.</w:t>
      </w:r>
      <w:r>
        <w:rPr>
          <w:rFonts w:ascii="Times New Roman" w:eastAsia="Times New Roman" w:hAnsi="Times New Roman" w:cs="Times New Roman"/>
          <w:sz w:val="27"/>
          <w:szCs w:val="27"/>
          <w:lang w:eastAsia="ru-RU"/>
        </w:rPr>
        <w:t>Управление образования администрации Пугачевского муниципального района Саратовской области (код главы 020):</w:t>
      </w:r>
    </w:p>
    <w:p w:rsidR="00DD59F1" w:rsidRDefault="00F2606A">
      <w:pPr>
        <w:tabs>
          <w:tab w:val="left" w:pos="708"/>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eastAsia="x-none"/>
        </w:rPr>
      </w:pPr>
      <w:r>
        <w:rPr>
          <w:rFonts w:ascii="Times New Roman" w:eastAsia="Times New Roman" w:hAnsi="Times New Roman" w:cs="Times New Roman"/>
          <w:bCs/>
          <w:sz w:val="27"/>
          <w:szCs w:val="27"/>
          <w:shd w:val="clear" w:color="auto" w:fill="FFFFFF"/>
          <w:lang w:val="x-none" w:eastAsia="x-none"/>
        </w:rPr>
        <w:t xml:space="preserve">в нарушение пункта 4 раздела 1 Инструкции № 191н </w:t>
      </w:r>
      <w:r>
        <w:rPr>
          <w:rFonts w:ascii="Times New Roman" w:eastAsia="Times New Roman" w:hAnsi="Times New Roman" w:cs="Times New Roman"/>
          <w:sz w:val="27"/>
          <w:szCs w:val="27"/>
          <w:lang w:val="x-none" w:eastAsia="x-none"/>
        </w:rPr>
        <w:t>отчетность представлена без оглавления, в несброшюрованном и в непронумерованном виде</w:t>
      </w:r>
      <w:r>
        <w:rPr>
          <w:rFonts w:ascii="Times New Roman" w:eastAsia="Times New Roman" w:hAnsi="Times New Roman" w:cs="Times New Roman"/>
          <w:sz w:val="27"/>
          <w:szCs w:val="27"/>
          <w:lang w:eastAsia="x-none"/>
        </w:rPr>
        <w:t>;</w:t>
      </w:r>
    </w:p>
    <w:p w:rsidR="00DD59F1" w:rsidRDefault="00F2606A">
      <w:pPr>
        <w:shd w:val="clear" w:color="auto" w:fill="FFFFFF"/>
        <w:spacing w:after="0" w:line="240" w:lineRule="auto"/>
        <w:ind w:firstLine="709"/>
        <w:jc w:val="both"/>
      </w:pPr>
      <w:r>
        <w:rPr>
          <w:rFonts w:ascii="Times New Roman" w:eastAsia="Times New Roman" w:hAnsi="Times New Roman" w:cs="Times New Roman"/>
          <w:sz w:val="27"/>
          <w:szCs w:val="27"/>
          <w:lang w:eastAsia="ru-RU"/>
        </w:rPr>
        <w:t xml:space="preserve">подробной информации </w:t>
      </w:r>
      <w:r>
        <w:rPr>
          <w:rFonts w:ascii="Times New Roman" w:eastAsia="Times New Roman" w:hAnsi="Times New Roman" w:cs="Times New Roman"/>
          <w:bCs/>
          <w:sz w:val="27"/>
          <w:szCs w:val="27"/>
          <w:lang w:eastAsia="ru-RU"/>
        </w:rPr>
        <w:t xml:space="preserve">показателей </w:t>
      </w:r>
      <w:r>
        <w:rPr>
          <w:rFonts w:ascii="Times New Roman" w:eastAsia="Times New Roman" w:hAnsi="Times New Roman" w:cs="Times New Roman"/>
          <w:sz w:val="27"/>
          <w:szCs w:val="27"/>
          <w:lang w:eastAsia="ru-RU"/>
        </w:rPr>
        <w:t>ф.0503128 «Отчет о бюджетных обязательствах» и ф.0503175 «Сведения о принятых и неисполненных обязательствах получателя бюджетных средств» в текстовой части пояснительной записки (ф. 0503160) нет;</w:t>
      </w:r>
    </w:p>
    <w:p w:rsidR="00DD59F1" w:rsidRDefault="00F2606A">
      <w:pPr>
        <w:tabs>
          <w:tab w:val="left" w:pos="708"/>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в</w:t>
      </w:r>
      <w:r>
        <w:rPr>
          <w:rFonts w:ascii="Times New Roman" w:eastAsia="Times New Roman" w:hAnsi="Times New Roman" w:cs="Times New Roman"/>
          <w:sz w:val="27"/>
          <w:szCs w:val="27"/>
          <w:lang w:val="x-none" w:eastAsia="x-none"/>
        </w:rPr>
        <w:t xml:space="preserve"> текстовой части пояснительной записки раздела 5 нет информации о проведении ежегодной инвентаризации основных средств и материальных запасов</w:t>
      </w:r>
      <w:r>
        <w:rPr>
          <w:rFonts w:ascii="Times New Roman" w:eastAsia="Times New Roman" w:hAnsi="Times New Roman" w:cs="Times New Roman"/>
          <w:sz w:val="27"/>
          <w:szCs w:val="27"/>
          <w:lang w:eastAsia="x-none"/>
        </w:rPr>
        <w:t>;</w:t>
      </w:r>
    </w:p>
    <w:p w:rsidR="00DD59F1" w:rsidRDefault="00F2606A">
      <w:pPr>
        <w:spacing w:after="0" w:line="252"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пояснения в текстовой части раздела 5 пояснительной записки</w:t>
      </w:r>
      <w:r>
        <w:rPr>
          <w:rFonts w:ascii="Times New Roman" w:eastAsia="Times New Roman" w:hAnsi="Times New Roman" w:cs="Times New Roman"/>
          <w:sz w:val="27"/>
          <w:szCs w:val="27"/>
          <w:lang w:eastAsia="ru-RU"/>
        </w:rPr>
        <w:t xml:space="preserve"> ф.0503160 </w:t>
      </w:r>
      <w:r>
        <w:rPr>
          <w:rFonts w:ascii="Times New Roman" w:eastAsia="Calibri" w:hAnsi="Times New Roman" w:cs="Times New Roman"/>
          <w:sz w:val="27"/>
          <w:szCs w:val="27"/>
        </w:rPr>
        <w:t>не соответствуют показателям представленной ф. 0503296</w:t>
      </w:r>
      <w:r>
        <w:rPr>
          <w:rFonts w:ascii="Times New Roman" w:eastAsia="Calibri" w:hAnsi="Times New Roman" w:cs="Times New Roman"/>
          <w:color w:val="FF0000"/>
          <w:sz w:val="27"/>
          <w:szCs w:val="27"/>
        </w:rPr>
        <w:t xml:space="preserve"> </w:t>
      </w:r>
      <w:r>
        <w:rPr>
          <w:rFonts w:ascii="Times New Roman" w:eastAsia="Calibri" w:hAnsi="Times New Roman" w:cs="Times New Roman"/>
          <w:sz w:val="27"/>
          <w:szCs w:val="27"/>
        </w:rPr>
        <w:t xml:space="preserve">«Сведения об исполнении судебных решений по денежным обязательствам бюджета»; </w:t>
      </w:r>
    </w:p>
    <w:p w:rsidR="00DD59F1" w:rsidRDefault="00F2606A">
      <w:pPr>
        <w:shd w:val="clear" w:color="auto" w:fill="FFFFFF"/>
        <w:spacing w:after="0" w:line="240" w:lineRule="auto"/>
        <w:ind w:firstLine="709"/>
        <w:jc w:val="both"/>
      </w:pPr>
      <w:r>
        <w:rPr>
          <w:rFonts w:ascii="Times New Roman" w:eastAsia="Times New Roman" w:hAnsi="Times New Roman" w:cs="Times New Roman"/>
          <w:sz w:val="27"/>
          <w:szCs w:val="27"/>
          <w:lang w:eastAsia="ru-RU"/>
        </w:rPr>
        <w:t xml:space="preserve">ф.0503161 </w:t>
      </w:r>
      <w:bookmarkStart w:id="0" w:name="_Hlk3538445"/>
      <w:r>
        <w:rPr>
          <w:rFonts w:ascii="Times New Roman" w:eastAsia="Times New Roman" w:hAnsi="Times New Roman" w:cs="Times New Roman"/>
          <w:sz w:val="27"/>
          <w:szCs w:val="27"/>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предприятиях»</w:t>
      </w:r>
      <w:bookmarkEnd w:id="0"/>
      <w:r>
        <w:rPr>
          <w:rFonts w:ascii="Times New Roman" w:eastAsia="Times New Roman" w:hAnsi="Times New Roman" w:cs="Times New Roman"/>
          <w:sz w:val="27"/>
          <w:szCs w:val="27"/>
          <w:lang w:eastAsia="ru-RU"/>
        </w:rPr>
        <w:t xml:space="preserve"> - не раскрыта в полном объеме в текстовой части пояснительной записки (ф.0503160), в нарушение пункта 160 </w:t>
      </w:r>
      <w:bookmarkStart w:id="1" w:name="_Hlk4423117"/>
      <w:r>
        <w:rPr>
          <w:rFonts w:ascii="Times New Roman" w:eastAsia="Times New Roman" w:hAnsi="Times New Roman" w:cs="Times New Roman"/>
          <w:sz w:val="27"/>
          <w:szCs w:val="27"/>
          <w:lang w:eastAsia="ru-RU"/>
        </w:rPr>
        <w:t>Инструкции               № 191н;</w:t>
      </w:r>
    </w:p>
    <w:bookmarkEnd w:id="1"/>
    <w:p w:rsidR="00DD59F1" w:rsidRDefault="00F2606A">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shd w:val="clear" w:color="auto" w:fill="FFFFFF"/>
          <w:lang w:eastAsia="ru-RU"/>
        </w:rPr>
        <w:t xml:space="preserve">таблица №3 "Сведения об исполнении текстовых статей закона (решения) о бюджете" - </w:t>
      </w:r>
      <w:r>
        <w:rPr>
          <w:rFonts w:ascii="Times New Roman" w:eastAsia="Calibri" w:hAnsi="Times New Roman" w:cs="Times New Roman"/>
          <w:sz w:val="27"/>
          <w:szCs w:val="27"/>
        </w:rPr>
        <w:t>не указана</w:t>
      </w:r>
      <w:r>
        <w:rPr>
          <w:rFonts w:ascii="Times New Roman" w:eastAsia="Times New Roman" w:hAnsi="Times New Roman" w:cs="Times New Roman"/>
          <w:bCs/>
          <w:sz w:val="27"/>
          <w:szCs w:val="27"/>
          <w:lang w:eastAsia="ru-RU"/>
        </w:rPr>
        <w:t xml:space="preserve"> в тексте раздела 5 в списке, как не включенная в состав бюджетной отчетности в виду отсутствия числового значения показателей, </w:t>
      </w:r>
      <w:r>
        <w:rPr>
          <w:rFonts w:ascii="Times New Roman" w:eastAsia="Times New Roman" w:hAnsi="Times New Roman" w:cs="Times New Roman"/>
          <w:sz w:val="27"/>
          <w:szCs w:val="27"/>
          <w:lang w:eastAsia="ru-RU"/>
        </w:rPr>
        <w:t>в нарушение пункта 8 Инструкции № 191н;</w:t>
      </w:r>
      <w:bookmarkStart w:id="2" w:name="_Hlk4489747"/>
      <w:bookmarkEnd w:id="2"/>
    </w:p>
    <w:p w:rsidR="00DD59F1" w:rsidRDefault="00F2606A">
      <w:pPr>
        <w:tabs>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val="x-none" w:eastAsia="x-none"/>
        </w:rPr>
      </w:pPr>
      <w:r>
        <w:rPr>
          <w:rFonts w:ascii="Times New Roman" w:eastAsia="Times New Roman" w:hAnsi="Times New Roman" w:cs="Times New Roman"/>
          <w:sz w:val="27"/>
          <w:szCs w:val="27"/>
          <w:lang w:val="x-none" w:eastAsia="x-none"/>
        </w:rPr>
        <w:t xml:space="preserve">ф.0503164 «Сведения об исполнении бюджета» - в графе 8 и 9 не указаны причины отклонений от планового процента, </w:t>
      </w:r>
      <w:bookmarkStart w:id="3" w:name="_Hlk4423767"/>
      <w:r>
        <w:rPr>
          <w:rFonts w:ascii="Times New Roman" w:eastAsia="Times New Roman" w:hAnsi="Times New Roman" w:cs="Times New Roman"/>
          <w:sz w:val="27"/>
          <w:szCs w:val="27"/>
          <w:lang w:val="x-none" w:eastAsia="x-none"/>
        </w:rPr>
        <w:t>в нарушение пункта</w:t>
      </w:r>
      <w:r>
        <w:rPr>
          <w:rFonts w:ascii="Times New Roman" w:eastAsia="Times New Roman" w:hAnsi="Times New Roman" w:cs="Times New Roman"/>
          <w:sz w:val="27"/>
          <w:szCs w:val="27"/>
          <w:lang w:eastAsia="x-none"/>
        </w:rPr>
        <w:t xml:space="preserve"> </w:t>
      </w:r>
      <w:r>
        <w:rPr>
          <w:rFonts w:ascii="Times New Roman" w:eastAsia="Times New Roman" w:hAnsi="Times New Roman" w:cs="Times New Roman"/>
          <w:sz w:val="27"/>
          <w:szCs w:val="27"/>
          <w:lang w:val="x-none" w:eastAsia="x-none"/>
        </w:rPr>
        <w:t>163 Инструкции № 191н;</w:t>
      </w:r>
      <w:bookmarkEnd w:id="3"/>
    </w:p>
    <w:p w:rsidR="00DD59F1" w:rsidRDefault="00F2606A">
      <w:pPr>
        <w:tabs>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val="x-none" w:eastAsia="x-none"/>
        </w:rPr>
      </w:pPr>
      <w:bookmarkStart w:id="4" w:name="_Hlk4421963"/>
      <w:r>
        <w:rPr>
          <w:rFonts w:ascii="Times New Roman" w:eastAsia="Times New Roman" w:hAnsi="Times New Roman" w:cs="Times New Roman"/>
          <w:bCs/>
          <w:sz w:val="27"/>
          <w:szCs w:val="27"/>
          <w:lang w:val="x-none" w:eastAsia="x-none"/>
        </w:rPr>
        <w:t>ф.503168</w:t>
      </w:r>
      <w:bookmarkEnd w:id="4"/>
      <w:r>
        <w:rPr>
          <w:rFonts w:ascii="Times New Roman" w:eastAsia="Times New Roman" w:hAnsi="Times New Roman" w:cs="Times New Roman"/>
          <w:bCs/>
          <w:sz w:val="27"/>
          <w:szCs w:val="27"/>
          <w:lang w:val="x-none" w:eastAsia="x-none"/>
        </w:rPr>
        <w:t xml:space="preserve"> «Сведения о движении нефинансовых активов» - </w:t>
      </w:r>
      <w:bookmarkStart w:id="5" w:name="_Hlk4423467"/>
      <w:r>
        <w:rPr>
          <w:rFonts w:ascii="Times New Roman" w:eastAsia="Times New Roman" w:hAnsi="Times New Roman" w:cs="Times New Roman"/>
          <w:bCs/>
          <w:sz w:val="27"/>
          <w:szCs w:val="27"/>
          <w:lang w:val="x-none" w:eastAsia="x-none"/>
        </w:rPr>
        <w:t>указана в тексте раздела 5 в списке как не включенн</w:t>
      </w:r>
      <w:r>
        <w:rPr>
          <w:rFonts w:ascii="Times New Roman" w:eastAsia="Times New Roman" w:hAnsi="Times New Roman" w:cs="Times New Roman"/>
          <w:bCs/>
          <w:sz w:val="27"/>
          <w:szCs w:val="27"/>
          <w:lang w:eastAsia="x-none"/>
        </w:rPr>
        <w:t>ая</w:t>
      </w:r>
      <w:r>
        <w:rPr>
          <w:rFonts w:ascii="Times New Roman" w:eastAsia="Times New Roman" w:hAnsi="Times New Roman" w:cs="Times New Roman"/>
          <w:bCs/>
          <w:sz w:val="27"/>
          <w:szCs w:val="27"/>
          <w:lang w:val="x-none" w:eastAsia="x-none"/>
        </w:rPr>
        <w:t xml:space="preserve"> в состав представленной бюджетной отчетности в виду отсутствия числового значени</w:t>
      </w:r>
      <w:bookmarkEnd w:id="5"/>
      <w:r>
        <w:rPr>
          <w:rFonts w:ascii="Times New Roman" w:eastAsia="Times New Roman" w:hAnsi="Times New Roman" w:cs="Times New Roman"/>
          <w:bCs/>
          <w:sz w:val="27"/>
          <w:szCs w:val="27"/>
          <w:lang w:val="x-none" w:eastAsia="x-none"/>
        </w:rPr>
        <w:t>я показателей, однако (ф.503168) представлена и в общем списке,</w:t>
      </w:r>
      <w:r>
        <w:rPr>
          <w:rFonts w:ascii="Times New Roman" w:eastAsia="Times New Roman" w:hAnsi="Times New Roman" w:cs="Times New Roman"/>
          <w:sz w:val="27"/>
          <w:szCs w:val="27"/>
          <w:lang w:val="x-none" w:eastAsia="x-none"/>
        </w:rPr>
        <w:t xml:space="preserve"> в нарушение пункта</w:t>
      </w:r>
      <w:r w:rsidR="002859ED">
        <w:rPr>
          <w:rFonts w:ascii="Times New Roman" w:eastAsia="Times New Roman" w:hAnsi="Times New Roman" w:cs="Times New Roman"/>
          <w:sz w:val="27"/>
          <w:szCs w:val="27"/>
          <w:lang w:eastAsia="x-none"/>
        </w:rPr>
        <w:t xml:space="preserve"> </w:t>
      </w:r>
      <w:r>
        <w:rPr>
          <w:rFonts w:ascii="Times New Roman" w:eastAsia="Times New Roman" w:hAnsi="Times New Roman" w:cs="Times New Roman"/>
          <w:sz w:val="27"/>
          <w:szCs w:val="27"/>
          <w:lang w:val="x-none" w:eastAsia="x-none"/>
        </w:rPr>
        <w:t>166 Инструкции № 191н;</w:t>
      </w:r>
    </w:p>
    <w:p w:rsidR="00DD59F1" w:rsidRDefault="00F2606A">
      <w:pPr>
        <w:tabs>
          <w:tab w:val="left" w:pos="708"/>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val="x-none" w:eastAsia="x-none"/>
        </w:rPr>
        <w:t>ф.0503169 «Сведения о дебиторской и кредиторской задолженности» - не заполнен 2 раздел «Сведения о просроченной задолженности», если есть просроченная кредиторская задолженность, 2 раздел должен расписываться, в нарушение пункта 167 Инструкции № 191н. В текстовой части раздела 4 пояснительной записки ф.0503160 не раскрыта информация о дебиторской (кредиторской) задолженности в общем по учреждению, не проведен анализ структуры задолженности по ее подвидам в сторону увеличения (уменьшения) за отчетный период</w:t>
      </w:r>
      <w:r>
        <w:rPr>
          <w:rFonts w:ascii="Times New Roman" w:eastAsia="Times New Roman" w:hAnsi="Times New Roman" w:cs="Times New Roman"/>
          <w:sz w:val="27"/>
          <w:szCs w:val="27"/>
          <w:lang w:eastAsia="x-none"/>
        </w:rPr>
        <w:t>;</w:t>
      </w:r>
    </w:p>
    <w:p w:rsidR="00DD59F1" w:rsidRDefault="004A4C4B">
      <w:pPr>
        <w:shd w:val="clear" w:color="auto" w:fill="FFFFFF"/>
        <w:spacing w:after="0" w:line="240" w:lineRule="auto"/>
        <w:ind w:firstLine="709"/>
        <w:jc w:val="both"/>
      </w:pPr>
      <w:hyperlink r:id="rId4" w:anchor="dst8647" w:history="1">
        <w:r w:rsidR="00F2606A">
          <w:rPr>
            <w:rStyle w:val="ListLabel1"/>
            <w:rFonts w:eastAsiaTheme="minorHAnsi"/>
          </w:rPr>
          <w:t>ф.0503172</w:t>
        </w:r>
      </w:hyperlink>
      <w:r w:rsidR="00F2606A">
        <w:rPr>
          <w:rFonts w:ascii="Times New Roman" w:eastAsia="Times New Roman" w:hAnsi="Times New Roman" w:cs="Times New Roman"/>
          <w:sz w:val="27"/>
          <w:szCs w:val="27"/>
          <w:lang w:eastAsia="ru-RU"/>
        </w:rPr>
        <w:t xml:space="preserve">, </w:t>
      </w:r>
      <w:hyperlink r:id="rId5" w:anchor="block_503174" w:history="1">
        <w:r w:rsidR="00F2606A">
          <w:rPr>
            <w:rStyle w:val="ListLabel2"/>
          </w:rPr>
          <w:t>ф.0503174</w:t>
        </w:r>
      </w:hyperlink>
      <w:r w:rsidR="00F2606A">
        <w:rPr>
          <w:rFonts w:ascii="Times New Roman" w:eastAsia="Times New Roman" w:hAnsi="Times New Roman" w:cs="Times New Roman"/>
          <w:sz w:val="27"/>
          <w:szCs w:val="27"/>
          <w:lang w:eastAsia="ru-RU"/>
        </w:rPr>
        <w:t xml:space="preserve"> -</w:t>
      </w:r>
      <w:r w:rsidR="00F2606A">
        <w:rPr>
          <w:rFonts w:ascii="Times New Roman" w:eastAsia="Calibri" w:hAnsi="Times New Roman" w:cs="Times New Roman"/>
          <w:sz w:val="27"/>
          <w:szCs w:val="27"/>
        </w:rPr>
        <w:t xml:space="preserve"> не указана</w:t>
      </w:r>
      <w:r w:rsidR="00F2606A">
        <w:rPr>
          <w:rFonts w:ascii="Times New Roman" w:eastAsia="Times New Roman" w:hAnsi="Times New Roman" w:cs="Times New Roman"/>
          <w:bCs/>
          <w:sz w:val="27"/>
          <w:szCs w:val="27"/>
          <w:lang w:eastAsia="ru-RU"/>
        </w:rPr>
        <w:t xml:space="preserve"> в тексте раздела 5 в списке, как не включенная в состав представленной бюджетной отчетности в виду отсутствия числового значения показателей,</w:t>
      </w:r>
      <w:r w:rsidR="00F2606A">
        <w:rPr>
          <w:rFonts w:ascii="Times New Roman" w:eastAsia="Times New Roman" w:hAnsi="Times New Roman" w:cs="Times New Roman"/>
          <w:sz w:val="27"/>
          <w:szCs w:val="27"/>
          <w:lang w:eastAsia="ru-RU"/>
        </w:rPr>
        <w:t xml:space="preserve"> в нарушение пакта 8 Инструкции № 191н;</w:t>
      </w:r>
    </w:p>
    <w:p w:rsidR="00DD59F1" w:rsidRDefault="00F2606A">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ф.0503175 «Сведения о принятых и неисполненных обязательствах получателя бюджетных средств» - нет описания в текстовой части раздела 4</w:t>
      </w:r>
      <w:r w:rsidR="002859ED">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пояснительной записки (ф.0503160), в нарушение пункта 170.2 Инструкции                № 191н;</w:t>
      </w:r>
    </w:p>
    <w:p w:rsidR="00DD59F1" w:rsidRDefault="00F2606A">
      <w:pPr>
        <w:tabs>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val="x-none" w:eastAsia="x-none"/>
        </w:rPr>
      </w:pPr>
      <w:r>
        <w:rPr>
          <w:rFonts w:ascii="Times New Roman" w:eastAsia="Times New Roman" w:hAnsi="Times New Roman" w:cs="Times New Roman"/>
          <w:sz w:val="27"/>
          <w:szCs w:val="27"/>
          <w:shd w:val="clear" w:color="auto" w:fill="FFFFFF"/>
          <w:lang w:val="x-none" w:eastAsia="x-none"/>
        </w:rPr>
        <w:t>таблиц</w:t>
      </w:r>
      <w:r>
        <w:rPr>
          <w:rFonts w:ascii="Times New Roman" w:eastAsia="Times New Roman" w:hAnsi="Times New Roman" w:cs="Times New Roman"/>
          <w:sz w:val="27"/>
          <w:szCs w:val="27"/>
          <w:shd w:val="clear" w:color="auto" w:fill="FFFFFF"/>
          <w:lang w:eastAsia="x-none"/>
        </w:rPr>
        <w:t>а</w:t>
      </w:r>
      <w:r>
        <w:rPr>
          <w:rFonts w:ascii="Times New Roman" w:eastAsia="Times New Roman" w:hAnsi="Times New Roman" w:cs="Times New Roman"/>
          <w:sz w:val="27"/>
          <w:szCs w:val="27"/>
          <w:shd w:val="clear" w:color="auto" w:fill="FFFFFF"/>
          <w:lang w:val="x-none" w:eastAsia="x-none"/>
        </w:rPr>
        <w:t xml:space="preserve"> №4</w:t>
      </w:r>
      <w:r>
        <w:rPr>
          <w:rFonts w:ascii="Times New Roman" w:eastAsia="Times New Roman" w:hAnsi="Times New Roman" w:cs="Times New Roman"/>
          <w:sz w:val="27"/>
          <w:szCs w:val="27"/>
          <w:shd w:val="clear" w:color="auto" w:fill="FFFFFF"/>
          <w:lang w:eastAsia="x-none"/>
        </w:rPr>
        <w:t xml:space="preserve">,  </w:t>
      </w:r>
      <w:r>
        <w:rPr>
          <w:rFonts w:ascii="Times New Roman" w:eastAsia="Times New Roman" w:hAnsi="Times New Roman" w:cs="Times New Roman"/>
          <w:sz w:val="27"/>
          <w:szCs w:val="27"/>
          <w:shd w:val="clear" w:color="auto" w:fill="FFFFFF"/>
          <w:lang w:val="x-none" w:eastAsia="x-none"/>
        </w:rPr>
        <w:t>таблиц</w:t>
      </w:r>
      <w:r>
        <w:rPr>
          <w:rFonts w:ascii="Times New Roman" w:eastAsia="Times New Roman" w:hAnsi="Times New Roman" w:cs="Times New Roman"/>
          <w:sz w:val="27"/>
          <w:szCs w:val="27"/>
          <w:shd w:val="clear" w:color="auto" w:fill="FFFFFF"/>
          <w:lang w:eastAsia="x-none"/>
        </w:rPr>
        <w:t>а</w:t>
      </w:r>
      <w:r>
        <w:rPr>
          <w:rFonts w:ascii="Times New Roman" w:eastAsia="Times New Roman" w:hAnsi="Times New Roman" w:cs="Times New Roman"/>
          <w:sz w:val="27"/>
          <w:szCs w:val="27"/>
          <w:shd w:val="clear" w:color="auto" w:fill="FFFFFF"/>
          <w:lang w:val="x-none" w:eastAsia="x-none"/>
        </w:rPr>
        <w:t xml:space="preserve"> №7 </w:t>
      </w:r>
      <w:r>
        <w:rPr>
          <w:rFonts w:ascii="Times New Roman" w:eastAsia="Times New Roman" w:hAnsi="Times New Roman" w:cs="Times New Roman"/>
          <w:sz w:val="27"/>
          <w:szCs w:val="27"/>
          <w:shd w:val="clear" w:color="auto" w:fill="FFFFFF"/>
          <w:lang w:eastAsia="ru-RU"/>
        </w:rPr>
        <w:t xml:space="preserve"> </w:t>
      </w:r>
      <w:r>
        <w:rPr>
          <w:rFonts w:ascii="Times New Roman" w:eastAsia="Times New Roman" w:hAnsi="Times New Roman" w:cs="Times New Roman"/>
          <w:sz w:val="27"/>
          <w:szCs w:val="27"/>
          <w:shd w:val="clear" w:color="auto" w:fill="FFFFFF"/>
          <w:lang w:val="x-none" w:eastAsia="x-none"/>
        </w:rPr>
        <w:t>-</w:t>
      </w:r>
      <w:r>
        <w:rPr>
          <w:rFonts w:ascii="Times New Roman" w:eastAsia="Calibri" w:hAnsi="Times New Roman" w:cs="Times New Roman"/>
          <w:sz w:val="27"/>
          <w:szCs w:val="27"/>
          <w:lang w:val="x-none"/>
        </w:rPr>
        <w:t xml:space="preserve"> не указана</w:t>
      </w:r>
      <w:r>
        <w:rPr>
          <w:rFonts w:ascii="Times New Roman" w:eastAsia="Times New Roman" w:hAnsi="Times New Roman" w:cs="Times New Roman"/>
          <w:bCs/>
          <w:sz w:val="27"/>
          <w:szCs w:val="27"/>
          <w:lang w:val="x-none" w:eastAsia="x-none"/>
        </w:rPr>
        <w:t xml:space="preserve"> в тексте раздела 5 в списке, как не включенн</w:t>
      </w:r>
      <w:r>
        <w:rPr>
          <w:rFonts w:ascii="Times New Roman" w:eastAsia="Times New Roman" w:hAnsi="Times New Roman" w:cs="Times New Roman"/>
          <w:bCs/>
          <w:sz w:val="27"/>
          <w:szCs w:val="27"/>
          <w:lang w:eastAsia="x-none"/>
        </w:rPr>
        <w:t>ая</w:t>
      </w:r>
      <w:r>
        <w:rPr>
          <w:rFonts w:ascii="Times New Roman" w:eastAsia="Times New Roman" w:hAnsi="Times New Roman" w:cs="Times New Roman"/>
          <w:bCs/>
          <w:sz w:val="27"/>
          <w:szCs w:val="27"/>
          <w:lang w:val="x-none" w:eastAsia="x-none"/>
        </w:rPr>
        <w:t xml:space="preserve"> в состав представленной бюджетной отчетности в виду отсутствия числового значения показателей</w:t>
      </w:r>
      <w:r>
        <w:rPr>
          <w:rFonts w:ascii="Times New Roman" w:eastAsia="Times New Roman" w:hAnsi="Times New Roman" w:cs="Times New Roman"/>
          <w:sz w:val="27"/>
          <w:szCs w:val="27"/>
          <w:shd w:val="clear" w:color="auto" w:fill="FFFFFF"/>
          <w:lang w:val="x-none" w:eastAsia="x-none"/>
        </w:rPr>
        <w:t>,</w:t>
      </w:r>
      <w:r>
        <w:rPr>
          <w:rFonts w:ascii="Times New Roman" w:eastAsia="Times New Roman" w:hAnsi="Times New Roman" w:cs="Times New Roman"/>
          <w:sz w:val="27"/>
          <w:szCs w:val="27"/>
          <w:lang w:val="x-none" w:eastAsia="x-none"/>
        </w:rPr>
        <w:t xml:space="preserve"> в нарушение пункта 8 Инструкции № 191н;</w:t>
      </w:r>
    </w:p>
    <w:p w:rsidR="00DD59F1" w:rsidRDefault="00F2606A">
      <w:pPr>
        <w:tabs>
          <w:tab w:val="left" w:pos="6521"/>
        </w:tabs>
        <w:spacing w:after="0" w:line="240" w:lineRule="auto"/>
        <w:ind w:firstLine="709"/>
        <w:jc w:val="both"/>
      </w:pPr>
      <w:r>
        <w:rPr>
          <w:rFonts w:ascii="Times New Roman" w:eastAsia="Times New Roman" w:hAnsi="Times New Roman" w:cs="Times New Roman"/>
          <w:bCs/>
          <w:sz w:val="27"/>
          <w:szCs w:val="27"/>
          <w:shd w:val="clear" w:color="auto" w:fill="FFFFFF"/>
          <w:lang w:eastAsia="ru-RU"/>
        </w:rPr>
        <w:t>ф.0503176 «Сведения по ущербу имуществу, хищениях денежных средств и материальных ценностей – исключена, приказ Минфина России от 31 декабря 2015</w:t>
      </w:r>
      <w:r w:rsidR="002859ED">
        <w:rPr>
          <w:rFonts w:ascii="Times New Roman" w:eastAsia="Times New Roman" w:hAnsi="Times New Roman" w:cs="Times New Roman"/>
          <w:bCs/>
          <w:sz w:val="27"/>
          <w:szCs w:val="27"/>
          <w:shd w:val="clear" w:color="auto" w:fill="FFFFFF"/>
          <w:lang w:eastAsia="ru-RU"/>
        </w:rPr>
        <w:t xml:space="preserve"> </w:t>
      </w:r>
      <w:r>
        <w:rPr>
          <w:rFonts w:ascii="Times New Roman" w:eastAsia="Times New Roman" w:hAnsi="Times New Roman" w:cs="Times New Roman"/>
          <w:bCs/>
          <w:sz w:val="27"/>
          <w:szCs w:val="27"/>
          <w:shd w:val="clear" w:color="auto" w:fill="FFFFFF"/>
          <w:lang w:eastAsia="ru-RU"/>
        </w:rPr>
        <w:t>года №</w:t>
      </w:r>
      <w:r w:rsidR="002859ED">
        <w:rPr>
          <w:rFonts w:ascii="Times New Roman" w:eastAsia="Times New Roman" w:hAnsi="Times New Roman" w:cs="Times New Roman"/>
          <w:bCs/>
          <w:sz w:val="27"/>
          <w:szCs w:val="27"/>
          <w:shd w:val="clear" w:color="auto" w:fill="FFFFFF"/>
          <w:lang w:eastAsia="ru-RU"/>
        </w:rPr>
        <w:t xml:space="preserve"> </w:t>
      </w:r>
      <w:r>
        <w:rPr>
          <w:rFonts w:ascii="Times New Roman" w:eastAsia="Times New Roman" w:hAnsi="Times New Roman" w:cs="Times New Roman"/>
          <w:bCs/>
          <w:sz w:val="27"/>
          <w:szCs w:val="27"/>
          <w:shd w:val="clear" w:color="auto" w:fill="FFFFFF"/>
          <w:lang w:eastAsia="ru-RU"/>
        </w:rPr>
        <w:t xml:space="preserve">229 н, </w:t>
      </w:r>
      <w:r>
        <w:rPr>
          <w:rFonts w:ascii="Times New Roman" w:eastAsia="Times New Roman" w:hAnsi="Times New Roman" w:cs="Times New Roman"/>
          <w:sz w:val="27"/>
          <w:szCs w:val="27"/>
          <w:lang w:eastAsia="ru-RU"/>
        </w:rPr>
        <w:t>в нарушение пункта 171 Инструкции № 191н;</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пояснительная записка не включает полный анализ исполнения бюджетной отчетности в нарушение требованиям статьи 264.2 Бюджетного кодекса Российской Федерации.</w:t>
      </w:r>
    </w:p>
    <w:p w:rsidR="00DD59F1" w:rsidRDefault="00DD59F1">
      <w:pPr>
        <w:spacing w:after="0" w:line="240" w:lineRule="auto"/>
        <w:ind w:firstLine="709"/>
        <w:jc w:val="both"/>
        <w:rPr>
          <w:rFonts w:ascii="Times New Roman" w:eastAsia="Times New Roman" w:hAnsi="Times New Roman" w:cs="Times New Roman"/>
          <w:sz w:val="27"/>
          <w:szCs w:val="27"/>
          <w:lang w:eastAsia="ru-RU"/>
        </w:rPr>
      </w:pPr>
    </w:p>
    <w:p w:rsidR="00DD59F1" w:rsidRDefault="00F2606A">
      <w:pPr>
        <w:spacing w:after="0" w:line="240" w:lineRule="auto"/>
        <w:ind w:left="-142"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3.Отдел культуры администрации Пугачевского муниципального района Саратовской области за 2018 год (код главы 046):</w:t>
      </w:r>
    </w:p>
    <w:p w:rsidR="00DD59F1" w:rsidRDefault="00F2606A">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текстовой части пояснительной записки раздела 4 изменено название раздела на «Анализ показателей финансовой отчетности» (согласно </w:t>
      </w:r>
      <w:bookmarkStart w:id="6" w:name="_Hlk5273199"/>
      <w:r>
        <w:rPr>
          <w:rFonts w:ascii="Times New Roman" w:eastAsia="Times New Roman" w:hAnsi="Times New Roman" w:cs="Times New Roman"/>
          <w:sz w:val="27"/>
          <w:szCs w:val="27"/>
          <w:lang w:eastAsia="ru-RU"/>
        </w:rPr>
        <w:t xml:space="preserve">пункта 152 </w:t>
      </w:r>
      <w:bookmarkEnd w:id="6"/>
      <w:r>
        <w:rPr>
          <w:rFonts w:ascii="Times New Roman" w:eastAsia="Times New Roman" w:hAnsi="Times New Roman" w:cs="Times New Roman"/>
          <w:sz w:val="27"/>
          <w:szCs w:val="27"/>
          <w:lang w:eastAsia="ru-RU"/>
        </w:rPr>
        <w:t>Инструкции №191н название раздела «Анализ показателей бухгалтерской отчетности»). Также в ходе анализа просроченной кредиторской задолженности выявлена сумма имеющейся задолженности 0,20 копеек, впоследствии отраженной в ф.0503121 в качестве «чрезвычайного дохода от операций с активами». Причины появления, которой не раскрыты в текстовой части пояснительной записки;</w:t>
      </w:r>
    </w:p>
    <w:p w:rsidR="00DD59F1" w:rsidRDefault="00F2606A">
      <w:pPr>
        <w:tabs>
          <w:tab w:val="left" w:pos="708"/>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val="x-none" w:eastAsia="x-none"/>
        </w:rPr>
        <w:t xml:space="preserve">в графе 5 </w:t>
      </w:r>
      <w:r>
        <w:rPr>
          <w:rFonts w:ascii="Times New Roman" w:eastAsia="Times New Roman" w:hAnsi="Times New Roman" w:cs="Times New Roman"/>
          <w:sz w:val="27"/>
          <w:szCs w:val="27"/>
          <w:lang w:eastAsia="x-none"/>
        </w:rPr>
        <w:t xml:space="preserve">ф.0503163 </w:t>
      </w:r>
      <w:r>
        <w:rPr>
          <w:rFonts w:ascii="Times New Roman" w:eastAsia="Times New Roman" w:hAnsi="Times New Roman" w:cs="Times New Roman"/>
          <w:sz w:val="27"/>
          <w:szCs w:val="27"/>
          <w:lang w:eastAsia="ru-RU"/>
        </w:rPr>
        <w:t xml:space="preserve">«Сведения об изменениях бюджетной росписи главного распорядителя бюджетных средств» </w:t>
      </w:r>
      <w:r>
        <w:rPr>
          <w:rFonts w:ascii="Times New Roman" w:eastAsia="Times New Roman" w:hAnsi="Times New Roman" w:cs="Times New Roman"/>
          <w:sz w:val="27"/>
          <w:szCs w:val="27"/>
          <w:lang w:val="x-none" w:eastAsia="x-none"/>
        </w:rPr>
        <w:t>не отражены причины внесенных изменений со ссылкой на правовые основания их внесения, что противоречит пункту 152 Инструкции №191н</w:t>
      </w:r>
      <w:r>
        <w:rPr>
          <w:rFonts w:ascii="Times New Roman" w:eastAsia="Times New Roman" w:hAnsi="Times New Roman" w:cs="Times New Roman"/>
          <w:sz w:val="27"/>
          <w:szCs w:val="27"/>
          <w:lang w:eastAsia="x-none"/>
        </w:rPr>
        <w:t>;</w:t>
      </w:r>
    </w:p>
    <w:p w:rsidR="00DD59F1" w:rsidRDefault="00F2606A">
      <w:pPr>
        <w:tabs>
          <w:tab w:val="center" w:pos="4677"/>
          <w:tab w:val="right" w:pos="9355"/>
        </w:tabs>
        <w:overflowPunct w:val="0"/>
        <w:spacing w:after="0" w:line="240" w:lineRule="auto"/>
        <w:ind w:firstLine="709"/>
        <w:jc w:val="both"/>
      </w:pPr>
      <w:r>
        <w:rPr>
          <w:rFonts w:ascii="Times New Roman" w:eastAsia="Times New Roman" w:hAnsi="Times New Roman" w:cs="Times New Roman"/>
          <w:sz w:val="27"/>
          <w:szCs w:val="27"/>
          <w:lang w:val="x-none" w:eastAsia="x-none"/>
        </w:rPr>
        <w:t>ф.0503164 «Сведения об исполнении бюджета» не указан код причины отклонений от планового процента графы 8, 9 (в текстовой части пояснительной записки не указаны причины отклонений от планового процента), в нарушение п</w:t>
      </w:r>
      <w:r>
        <w:rPr>
          <w:rFonts w:ascii="Times New Roman" w:eastAsia="Times New Roman" w:hAnsi="Times New Roman" w:cs="Times New Roman"/>
          <w:sz w:val="27"/>
          <w:szCs w:val="27"/>
          <w:lang w:eastAsia="x-none"/>
        </w:rPr>
        <w:t xml:space="preserve">унктов </w:t>
      </w:r>
      <w:hyperlink r:id="rId6" w:anchor="l3487" w:history="1">
        <w:r>
          <w:rPr>
            <w:rStyle w:val="ListLabel3"/>
            <w:rFonts w:eastAsiaTheme="minorHAnsi"/>
          </w:rPr>
          <w:t>15</w:t>
        </w:r>
      </w:hyperlink>
      <w:r>
        <w:rPr>
          <w:rFonts w:ascii="Times New Roman" w:eastAsia="Times New Roman" w:hAnsi="Times New Roman" w:cs="Times New Roman"/>
          <w:sz w:val="27"/>
          <w:szCs w:val="27"/>
          <w:lang w:val="x-none" w:eastAsia="x-none"/>
        </w:rPr>
        <w:t>1–</w:t>
      </w:r>
      <w:hyperlink r:id="rId7" w:anchor="l2091" w:history="1">
        <w:r>
          <w:rPr>
            <w:rStyle w:val="ListLabel3"/>
            <w:rFonts w:eastAsiaTheme="minorHAnsi"/>
          </w:rPr>
          <w:t>17</w:t>
        </w:r>
      </w:hyperlink>
      <w:r>
        <w:rPr>
          <w:rFonts w:ascii="Times New Roman" w:eastAsia="Times New Roman" w:hAnsi="Times New Roman" w:cs="Times New Roman"/>
          <w:sz w:val="27"/>
          <w:szCs w:val="27"/>
          <w:lang w:val="x-none" w:eastAsia="x-none"/>
        </w:rPr>
        <w:t>7 Инструкции № 191н</w:t>
      </w:r>
      <w:r>
        <w:rPr>
          <w:rFonts w:ascii="Times New Roman" w:eastAsia="Times New Roman" w:hAnsi="Times New Roman" w:cs="Times New Roman"/>
          <w:sz w:val="27"/>
          <w:szCs w:val="27"/>
          <w:lang w:eastAsia="x-none"/>
        </w:rPr>
        <w:t>.</w:t>
      </w:r>
    </w:p>
    <w:p w:rsidR="00DD59F1" w:rsidRDefault="00DD59F1">
      <w:pPr>
        <w:tabs>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eastAsia="x-none"/>
        </w:rPr>
      </w:pPr>
    </w:p>
    <w:p w:rsidR="00DD59F1" w:rsidRDefault="00F2606A">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bCs/>
          <w:sz w:val="27"/>
          <w:szCs w:val="27"/>
          <w:lang w:eastAsia="ru-RU"/>
        </w:rPr>
        <w:t>4.</w:t>
      </w:r>
      <w:r>
        <w:rPr>
          <w:rFonts w:ascii="Times New Roman" w:eastAsia="Times New Roman" w:hAnsi="Times New Roman" w:cs="Times New Roman"/>
          <w:sz w:val="27"/>
          <w:szCs w:val="27"/>
          <w:lang w:eastAsia="ru-RU"/>
        </w:rPr>
        <w:t>Администрация Пугачевского муниципального района Саратовской области (код главы 054):</w:t>
      </w:r>
    </w:p>
    <w:p w:rsidR="00DD59F1" w:rsidRDefault="00F2606A">
      <w:pPr>
        <w:shd w:val="clear" w:color="auto" w:fill="FFFFFF"/>
        <w:spacing w:after="0" w:line="240" w:lineRule="auto"/>
        <w:ind w:firstLine="709"/>
        <w:jc w:val="both"/>
      </w:pPr>
      <w:r>
        <w:rPr>
          <w:rFonts w:ascii="Times New Roman" w:eastAsia="Times New Roman" w:hAnsi="Times New Roman" w:cs="Times New Roman"/>
          <w:sz w:val="27"/>
          <w:szCs w:val="27"/>
          <w:lang w:eastAsia="ru-RU"/>
        </w:rPr>
        <w:t xml:space="preserve">ф.0503161 «Сведения о количестве подведомственных участников бюджетного процесса, учреждений и государственных (муниципальных) унитарных предприятиях» - не раскрыта в полном объеме в текстовой части пояснительной записки (ф.0503160), в нарушение пунктов </w:t>
      </w:r>
      <w:hyperlink r:id="rId8" w:anchor="l3487" w:history="1">
        <w:r>
          <w:rPr>
            <w:rStyle w:val="ListLabel4"/>
            <w:rFonts w:eastAsiaTheme="minorHAnsi"/>
          </w:rPr>
          <w:t>15</w:t>
        </w:r>
      </w:hyperlink>
      <w:r>
        <w:rPr>
          <w:rFonts w:ascii="Times New Roman" w:eastAsia="Times New Roman" w:hAnsi="Times New Roman" w:cs="Times New Roman"/>
          <w:sz w:val="27"/>
          <w:szCs w:val="27"/>
          <w:lang w:eastAsia="ru-RU"/>
        </w:rPr>
        <w:t>1–</w:t>
      </w:r>
      <w:hyperlink r:id="rId9" w:anchor="l2091" w:history="1">
        <w:r>
          <w:rPr>
            <w:rStyle w:val="ListLabel4"/>
            <w:rFonts w:eastAsiaTheme="minorHAnsi"/>
          </w:rPr>
          <w:t>17</w:t>
        </w:r>
      </w:hyperlink>
      <w:r>
        <w:rPr>
          <w:rFonts w:ascii="Times New Roman" w:eastAsia="Times New Roman" w:hAnsi="Times New Roman" w:cs="Times New Roman"/>
          <w:sz w:val="27"/>
          <w:szCs w:val="27"/>
          <w:lang w:eastAsia="ru-RU"/>
        </w:rPr>
        <w:t>7 Инструкции № 191н;</w:t>
      </w:r>
    </w:p>
    <w:p w:rsidR="00DD59F1" w:rsidRDefault="00F2606A">
      <w:pPr>
        <w:spacing w:after="0" w:line="240" w:lineRule="auto"/>
        <w:ind w:firstLine="709"/>
        <w:jc w:val="both"/>
      </w:pPr>
      <w:r>
        <w:rPr>
          <w:rFonts w:ascii="Times New Roman" w:eastAsia="Times New Roman" w:hAnsi="Times New Roman" w:cs="Times New Roman"/>
          <w:sz w:val="27"/>
          <w:szCs w:val="27"/>
          <w:lang w:eastAsia="ru-RU"/>
        </w:rPr>
        <w:t xml:space="preserve">ф.0503164 «Сведения об исполнении бюджета» (в графе 8 и 9 не указаны причины отклонений от планового процента), </w:t>
      </w:r>
      <w:bookmarkStart w:id="7" w:name="_Hlk4484680"/>
      <w:r>
        <w:rPr>
          <w:rFonts w:ascii="Times New Roman" w:eastAsia="Times New Roman" w:hAnsi="Times New Roman" w:cs="Times New Roman"/>
          <w:sz w:val="27"/>
          <w:szCs w:val="27"/>
          <w:lang w:eastAsia="ru-RU"/>
        </w:rPr>
        <w:t xml:space="preserve">в нарушение пунктов </w:t>
      </w:r>
      <w:hyperlink r:id="rId10" w:anchor="l3487" w:history="1">
        <w:r>
          <w:rPr>
            <w:rStyle w:val="ListLabel4"/>
            <w:rFonts w:eastAsiaTheme="minorHAnsi"/>
          </w:rPr>
          <w:t>15</w:t>
        </w:r>
      </w:hyperlink>
      <w:r>
        <w:rPr>
          <w:rFonts w:ascii="Times New Roman" w:eastAsia="Times New Roman" w:hAnsi="Times New Roman" w:cs="Times New Roman"/>
          <w:sz w:val="27"/>
          <w:szCs w:val="27"/>
          <w:lang w:eastAsia="ru-RU"/>
        </w:rPr>
        <w:t>1–</w:t>
      </w:r>
      <w:hyperlink r:id="rId11" w:anchor="l2091" w:history="1">
        <w:r>
          <w:rPr>
            <w:rStyle w:val="ListLabel4"/>
            <w:rFonts w:eastAsiaTheme="minorHAnsi"/>
          </w:rPr>
          <w:t>17</w:t>
        </w:r>
      </w:hyperlink>
      <w:r>
        <w:rPr>
          <w:rFonts w:ascii="Times New Roman" w:eastAsia="Times New Roman" w:hAnsi="Times New Roman" w:cs="Times New Roman"/>
          <w:sz w:val="27"/>
          <w:szCs w:val="27"/>
          <w:lang w:eastAsia="ru-RU"/>
        </w:rPr>
        <w:t>7 Инструкции № 191</w:t>
      </w:r>
      <w:bookmarkEnd w:id="7"/>
      <w:r>
        <w:rPr>
          <w:rFonts w:ascii="Times New Roman" w:eastAsia="Times New Roman" w:hAnsi="Times New Roman" w:cs="Times New Roman"/>
          <w:sz w:val="27"/>
          <w:szCs w:val="27"/>
          <w:lang w:eastAsia="ru-RU"/>
        </w:rPr>
        <w:t>;</w:t>
      </w:r>
    </w:p>
    <w:p w:rsidR="00DD59F1" w:rsidRDefault="004A4C4B">
      <w:pPr>
        <w:shd w:val="clear" w:color="auto" w:fill="FFFFFF"/>
        <w:spacing w:after="0" w:line="240" w:lineRule="auto"/>
        <w:ind w:firstLine="709"/>
        <w:jc w:val="both"/>
      </w:pPr>
      <w:hyperlink r:id="rId12" w:anchor="block_503178" w:history="1">
        <w:r w:rsidR="00F2606A">
          <w:rPr>
            <w:rStyle w:val="ListLabel1"/>
            <w:rFonts w:eastAsiaTheme="minorHAnsi"/>
          </w:rPr>
          <w:t>ф.0503178</w:t>
        </w:r>
      </w:hyperlink>
      <w:r w:rsidR="00F2606A">
        <w:rPr>
          <w:rFonts w:ascii="Times New Roman" w:eastAsia="Times New Roman" w:hAnsi="Times New Roman" w:cs="Times New Roman"/>
          <w:sz w:val="27"/>
          <w:szCs w:val="27"/>
          <w:shd w:val="clear" w:color="auto" w:fill="FFFFFF"/>
          <w:lang w:eastAsia="ru-RU"/>
        </w:rPr>
        <w:t xml:space="preserve"> «Сведения об остатках денежных средств на счетах получателя бюджетных средств» - </w:t>
      </w:r>
      <w:r w:rsidR="00F2606A">
        <w:rPr>
          <w:rFonts w:ascii="Times New Roman" w:eastAsia="Times New Roman" w:hAnsi="Times New Roman" w:cs="Times New Roman"/>
          <w:bCs/>
          <w:sz w:val="27"/>
          <w:szCs w:val="27"/>
          <w:lang w:eastAsia="ru-RU"/>
        </w:rPr>
        <w:t>не указана</w:t>
      </w:r>
      <w:r w:rsidR="00F2606A">
        <w:rPr>
          <w:rFonts w:ascii="Times New Roman" w:eastAsia="Times New Roman" w:hAnsi="Times New Roman" w:cs="Times New Roman"/>
          <w:sz w:val="27"/>
          <w:szCs w:val="27"/>
          <w:shd w:val="clear" w:color="auto" w:fill="FFFFFF"/>
          <w:lang w:eastAsia="ru-RU"/>
        </w:rPr>
        <w:t xml:space="preserve"> </w:t>
      </w:r>
      <w:r w:rsidR="00F2606A">
        <w:rPr>
          <w:rFonts w:ascii="Times New Roman" w:eastAsia="Times New Roman" w:hAnsi="Times New Roman" w:cs="Times New Roman"/>
          <w:bCs/>
          <w:sz w:val="27"/>
          <w:szCs w:val="27"/>
          <w:lang w:eastAsia="ru-RU"/>
        </w:rPr>
        <w:t xml:space="preserve">в тексте раздела 5 в списке как не включенная </w:t>
      </w:r>
      <w:r w:rsidR="00F2606A">
        <w:rPr>
          <w:rFonts w:ascii="Times New Roman" w:eastAsia="Times New Roman" w:hAnsi="Times New Roman" w:cs="Times New Roman"/>
          <w:bCs/>
          <w:sz w:val="27"/>
          <w:szCs w:val="27"/>
          <w:lang w:eastAsia="ru-RU"/>
        </w:rPr>
        <w:lastRenderedPageBreak/>
        <w:t xml:space="preserve">в состав представленной бюджетной отчетности в виду отсутствия числового значения показателей, </w:t>
      </w:r>
      <w:r w:rsidR="00F2606A">
        <w:rPr>
          <w:rFonts w:ascii="Times New Roman" w:eastAsia="Times New Roman" w:hAnsi="Times New Roman" w:cs="Times New Roman"/>
          <w:sz w:val="27"/>
          <w:szCs w:val="27"/>
          <w:lang w:eastAsia="ru-RU"/>
        </w:rPr>
        <w:t>в нарушение пункта 8 Инструкции № 191н;</w:t>
      </w:r>
    </w:p>
    <w:p w:rsidR="00DD59F1" w:rsidRDefault="00F2606A">
      <w:pPr>
        <w:tabs>
          <w:tab w:val="center" w:pos="4677"/>
          <w:tab w:val="right" w:pos="9355"/>
        </w:tabs>
        <w:overflowPunct w:val="0"/>
        <w:spacing w:after="0" w:line="240" w:lineRule="auto"/>
        <w:ind w:firstLine="709"/>
        <w:jc w:val="both"/>
      </w:pPr>
      <w:bookmarkStart w:id="8" w:name="_Hlk4492859"/>
      <w:r>
        <w:rPr>
          <w:rFonts w:ascii="Times New Roman" w:eastAsia="Times New Roman" w:hAnsi="Times New Roman" w:cs="Times New Roman"/>
          <w:sz w:val="27"/>
          <w:szCs w:val="27"/>
          <w:shd w:val="clear" w:color="auto" w:fill="FFFFFF"/>
          <w:lang w:eastAsia="x-none"/>
        </w:rPr>
        <w:t>таблица №6</w:t>
      </w:r>
      <w:bookmarkEnd w:id="8"/>
      <w:r>
        <w:rPr>
          <w:rFonts w:ascii="Times New Roman" w:eastAsia="Times New Roman" w:hAnsi="Times New Roman" w:cs="Times New Roman"/>
          <w:sz w:val="27"/>
          <w:szCs w:val="27"/>
          <w:shd w:val="clear" w:color="auto" w:fill="FFFFFF"/>
          <w:lang w:eastAsia="x-none"/>
        </w:rPr>
        <w:t xml:space="preserve"> </w:t>
      </w:r>
      <w:r>
        <w:rPr>
          <w:rFonts w:ascii="Times New Roman" w:eastAsia="Times New Roman" w:hAnsi="Times New Roman" w:cs="Times New Roman"/>
          <w:sz w:val="27"/>
          <w:szCs w:val="27"/>
          <w:shd w:val="clear" w:color="auto" w:fill="FFFFFF"/>
          <w:lang w:eastAsia="ru-RU"/>
        </w:rPr>
        <w:t xml:space="preserve">«Сведения о проведении инвентаризации» </w:t>
      </w:r>
      <w:r>
        <w:rPr>
          <w:rFonts w:ascii="Times New Roman" w:eastAsia="Times New Roman" w:hAnsi="Times New Roman" w:cs="Times New Roman"/>
          <w:sz w:val="27"/>
          <w:szCs w:val="27"/>
          <w:shd w:val="clear" w:color="auto" w:fill="FFFFFF"/>
          <w:lang w:eastAsia="x-none"/>
        </w:rPr>
        <w:t xml:space="preserve">- </w:t>
      </w:r>
      <w:r>
        <w:rPr>
          <w:rFonts w:ascii="Times New Roman" w:eastAsia="Times New Roman" w:hAnsi="Times New Roman" w:cs="Times New Roman"/>
          <w:sz w:val="27"/>
          <w:szCs w:val="27"/>
          <w:shd w:val="clear" w:color="auto" w:fill="FFFFFF"/>
          <w:lang w:val="x-none" w:eastAsia="x-none"/>
        </w:rPr>
        <w:t>не заполняется</w:t>
      </w:r>
      <w:r>
        <w:rPr>
          <w:rFonts w:ascii="Times New Roman" w:eastAsia="Times New Roman" w:hAnsi="Times New Roman" w:cs="Times New Roman"/>
          <w:sz w:val="27"/>
          <w:szCs w:val="27"/>
          <w:shd w:val="clear" w:color="auto" w:fill="FFFFFF"/>
          <w:lang w:eastAsia="x-none"/>
        </w:rPr>
        <w:t>, п</w:t>
      </w:r>
      <w:r>
        <w:rPr>
          <w:rFonts w:ascii="Times New Roman" w:eastAsia="Times New Roman" w:hAnsi="Times New Roman" w:cs="Times New Roman"/>
          <w:sz w:val="27"/>
          <w:szCs w:val="27"/>
          <w:shd w:val="clear" w:color="auto" w:fill="FFFFFF"/>
          <w:lang w:val="x-none" w:eastAsia="x-none"/>
        </w:rPr>
        <w:t>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Факт проведения годовой инвентаризации отражается в текстовой части раздела 5 "Прочие вопросы деятельности субъекта бюджетной отчетности"</w:t>
      </w:r>
      <w:r>
        <w:rPr>
          <w:rFonts w:ascii="Times New Roman" w:eastAsia="Times New Roman" w:hAnsi="Times New Roman" w:cs="Times New Roman"/>
          <w:sz w:val="27"/>
          <w:szCs w:val="27"/>
          <w:shd w:val="clear" w:color="auto" w:fill="FFFFFF"/>
          <w:lang w:eastAsia="x-none"/>
        </w:rPr>
        <w:t xml:space="preserve"> </w:t>
      </w:r>
      <w:r>
        <w:rPr>
          <w:rFonts w:ascii="Times New Roman" w:eastAsia="Times New Roman" w:hAnsi="Times New Roman" w:cs="Times New Roman"/>
          <w:sz w:val="27"/>
          <w:szCs w:val="27"/>
          <w:shd w:val="clear" w:color="auto" w:fill="FFFFFF"/>
          <w:lang w:val="x-none" w:eastAsia="x-none"/>
        </w:rPr>
        <w:t>пояснительной записки (</w:t>
      </w:r>
      <w:hyperlink r:id="rId13" w:anchor="block_503160" w:history="1">
        <w:r>
          <w:rPr>
            <w:rStyle w:val="ListLabel5"/>
            <w:rFonts w:eastAsiaTheme="minorHAnsi"/>
          </w:rPr>
          <w:t>ф. 0503160</w:t>
        </w:r>
      </w:hyperlink>
      <w:r>
        <w:rPr>
          <w:rFonts w:ascii="Times New Roman" w:eastAsia="Times New Roman" w:hAnsi="Times New Roman" w:cs="Times New Roman"/>
          <w:sz w:val="27"/>
          <w:szCs w:val="27"/>
          <w:shd w:val="clear" w:color="auto" w:fill="FFFFFF"/>
          <w:lang w:val="x-none" w:eastAsia="x-none"/>
        </w:rPr>
        <w:t>)</w:t>
      </w:r>
      <w:r>
        <w:rPr>
          <w:rFonts w:ascii="Times New Roman" w:eastAsia="Times New Roman" w:hAnsi="Times New Roman" w:cs="Times New Roman"/>
          <w:sz w:val="27"/>
          <w:szCs w:val="27"/>
          <w:shd w:val="clear" w:color="auto" w:fill="FFFFFF"/>
          <w:lang w:eastAsia="x-none"/>
        </w:rPr>
        <w:t>,</w:t>
      </w:r>
      <w:r>
        <w:rPr>
          <w:rFonts w:ascii="Times New Roman" w:eastAsia="Times New Roman" w:hAnsi="Times New Roman" w:cs="Times New Roman"/>
          <w:sz w:val="27"/>
          <w:szCs w:val="27"/>
          <w:lang w:eastAsia="x-none"/>
        </w:rPr>
        <w:t xml:space="preserve"> </w:t>
      </w:r>
      <w:bookmarkStart w:id="9" w:name="_Hlk4492691"/>
      <w:r>
        <w:rPr>
          <w:rFonts w:ascii="Times New Roman" w:eastAsia="Times New Roman" w:hAnsi="Times New Roman" w:cs="Times New Roman"/>
          <w:sz w:val="27"/>
          <w:szCs w:val="27"/>
          <w:lang w:eastAsia="x-none"/>
        </w:rPr>
        <w:t xml:space="preserve">в нарушение </w:t>
      </w:r>
      <w:r>
        <w:rPr>
          <w:rFonts w:ascii="Times New Roman" w:eastAsia="Times New Roman" w:hAnsi="Times New Roman" w:cs="Times New Roman"/>
          <w:sz w:val="27"/>
          <w:szCs w:val="27"/>
          <w:lang w:val="x-none" w:eastAsia="x-none"/>
        </w:rPr>
        <w:t>п</w:t>
      </w:r>
      <w:r>
        <w:rPr>
          <w:rFonts w:ascii="Times New Roman" w:eastAsia="Times New Roman" w:hAnsi="Times New Roman" w:cs="Times New Roman"/>
          <w:sz w:val="27"/>
          <w:szCs w:val="27"/>
          <w:lang w:eastAsia="x-none"/>
        </w:rPr>
        <w:t xml:space="preserve">ункта </w:t>
      </w:r>
      <w:hyperlink r:id="rId14" w:anchor="l3487" w:history="1">
        <w:r>
          <w:rPr>
            <w:rStyle w:val="ListLabel3"/>
            <w:rFonts w:eastAsiaTheme="minorHAnsi"/>
          </w:rPr>
          <w:t>15</w:t>
        </w:r>
      </w:hyperlink>
      <w:r>
        <w:rPr>
          <w:rFonts w:ascii="Times New Roman" w:eastAsia="Times New Roman" w:hAnsi="Times New Roman" w:cs="Times New Roman"/>
          <w:sz w:val="27"/>
          <w:szCs w:val="27"/>
          <w:lang w:eastAsia="x-none"/>
        </w:rPr>
        <w:t>8</w:t>
      </w:r>
      <w:r>
        <w:rPr>
          <w:rFonts w:ascii="Times New Roman" w:eastAsia="Times New Roman" w:hAnsi="Times New Roman" w:cs="Times New Roman"/>
          <w:sz w:val="27"/>
          <w:szCs w:val="27"/>
          <w:lang w:val="x-none" w:eastAsia="x-none"/>
        </w:rPr>
        <w:t xml:space="preserve"> Инструкции № 191н</w:t>
      </w:r>
      <w:bookmarkEnd w:id="9"/>
      <w:r>
        <w:rPr>
          <w:rFonts w:ascii="Times New Roman" w:eastAsia="Times New Roman" w:hAnsi="Times New Roman" w:cs="Times New Roman"/>
          <w:sz w:val="27"/>
          <w:szCs w:val="27"/>
          <w:lang w:eastAsia="x-none"/>
        </w:rPr>
        <w:t>.</w:t>
      </w:r>
    </w:p>
    <w:p w:rsidR="00DD59F1" w:rsidRDefault="00DD59F1">
      <w:pPr>
        <w:tabs>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eastAsia="x-none"/>
        </w:rPr>
      </w:pPr>
    </w:p>
    <w:p w:rsidR="00DD59F1" w:rsidRDefault="00F2606A">
      <w:pPr>
        <w:shd w:val="clear" w:color="auto" w:fill="FFFFFF"/>
        <w:spacing w:after="0" w:line="330" w:lineRule="atLeast"/>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5.Собрание Пугачевского муниципального района (код главы 116):</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 ф.0503125 «Справка по консолидируемым расчетам» не отражены пояснения в текстовой части пояснительной записки;</w:t>
      </w:r>
    </w:p>
    <w:p w:rsidR="00DD59F1" w:rsidRDefault="00F2606A">
      <w:pPr>
        <w:tabs>
          <w:tab w:val="left" w:pos="708"/>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п</w:t>
      </w:r>
      <w:r>
        <w:rPr>
          <w:rFonts w:ascii="Times New Roman" w:eastAsia="Times New Roman" w:hAnsi="Times New Roman" w:cs="Times New Roman"/>
          <w:sz w:val="27"/>
          <w:szCs w:val="27"/>
          <w:lang w:val="x-none" w:eastAsia="x-none"/>
        </w:rPr>
        <w:t xml:space="preserve">о ф.0503164 «Сведения об исполнении бюджета» </w:t>
      </w:r>
      <w:r>
        <w:rPr>
          <w:rFonts w:ascii="Times New Roman" w:eastAsia="Times New Roman" w:hAnsi="Times New Roman" w:cs="Times New Roman"/>
          <w:sz w:val="27"/>
          <w:szCs w:val="27"/>
          <w:shd w:val="clear" w:color="auto" w:fill="FFFFFF"/>
          <w:lang w:val="x-none" w:eastAsia="x-none"/>
        </w:rPr>
        <w:t xml:space="preserve">по графе 8, 9 не отражены код и пояснения </w:t>
      </w:r>
      <w:r>
        <w:rPr>
          <w:rFonts w:ascii="Times New Roman" w:eastAsia="Times New Roman" w:hAnsi="Times New Roman" w:cs="Times New Roman"/>
          <w:sz w:val="27"/>
          <w:szCs w:val="27"/>
          <w:lang w:val="x-none" w:eastAsia="x-none"/>
        </w:rPr>
        <w:t>причины отклонений от планового процента, а также отсутствие</w:t>
      </w:r>
      <w:r>
        <w:rPr>
          <w:rFonts w:ascii="Times New Roman" w:eastAsia="Times New Roman" w:hAnsi="Times New Roman" w:cs="Times New Roman"/>
          <w:sz w:val="27"/>
          <w:szCs w:val="27"/>
          <w:shd w:val="clear" w:color="auto" w:fill="FFFFFF"/>
          <w:lang w:val="x-none" w:eastAsia="x-none"/>
        </w:rPr>
        <w:t xml:space="preserve"> подробного описания</w:t>
      </w:r>
      <w:r>
        <w:rPr>
          <w:rFonts w:ascii="Times New Roman" w:eastAsia="Times New Roman" w:hAnsi="Times New Roman" w:cs="Times New Roman"/>
          <w:sz w:val="27"/>
          <w:szCs w:val="27"/>
          <w:lang w:val="x-none" w:eastAsia="x-none"/>
        </w:rPr>
        <w:t xml:space="preserve"> в текстовой части</w:t>
      </w:r>
      <w:r>
        <w:rPr>
          <w:rFonts w:ascii="Times New Roman" w:eastAsia="Times New Roman" w:hAnsi="Times New Roman" w:cs="Times New Roman"/>
          <w:sz w:val="27"/>
          <w:szCs w:val="27"/>
          <w:shd w:val="clear" w:color="auto" w:fill="FFFFFF"/>
          <w:lang w:val="x-none" w:eastAsia="x-none"/>
        </w:rPr>
        <w:t xml:space="preserve"> пояснительной записки</w:t>
      </w:r>
      <w:r>
        <w:rPr>
          <w:rFonts w:ascii="Times New Roman" w:eastAsia="Times New Roman" w:hAnsi="Times New Roman" w:cs="Times New Roman"/>
          <w:sz w:val="27"/>
          <w:szCs w:val="27"/>
          <w:shd w:val="clear" w:color="auto" w:fill="FFFFFF"/>
          <w:lang w:eastAsia="x-none"/>
        </w:rPr>
        <w:t xml:space="preserve">                 </w:t>
      </w:r>
      <w:r>
        <w:rPr>
          <w:rFonts w:ascii="Times New Roman" w:eastAsia="Times New Roman" w:hAnsi="Times New Roman" w:cs="Times New Roman"/>
          <w:sz w:val="27"/>
          <w:szCs w:val="27"/>
          <w:shd w:val="clear" w:color="auto" w:fill="FFFFFF"/>
          <w:lang w:val="x-none" w:eastAsia="x-none"/>
        </w:rPr>
        <w:t>(ф. 0503160) раздела 3, что является нарушением</w:t>
      </w:r>
      <w:r>
        <w:rPr>
          <w:rFonts w:ascii="Times New Roman" w:eastAsia="Times New Roman" w:hAnsi="Times New Roman" w:cs="Times New Roman"/>
          <w:sz w:val="27"/>
          <w:szCs w:val="27"/>
          <w:lang w:val="x-none" w:eastAsia="x-none"/>
        </w:rPr>
        <w:t xml:space="preserve"> п</w:t>
      </w:r>
      <w:r>
        <w:rPr>
          <w:rFonts w:ascii="Times New Roman" w:eastAsia="Times New Roman" w:hAnsi="Times New Roman" w:cs="Times New Roman"/>
          <w:sz w:val="27"/>
          <w:szCs w:val="27"/>
          <w:lang w:eastAsia="x-none"/>
        </w:rPr>
        <w:t xml:space="preserve">ункта </w:t>
      </w:r>
      <w:r>
        <w:rPr>
          <w:rFonts w:ascii="Times New Roman" w:eastAsia="Times New Roman" w:hAnsi="Times New Roman" w:cs="Times New Roman"/>
          <w:sz w:val="27"/>
          <w:szCs w:val="27"/>
          <w:lang w:val="x-none" w:eastAsia="x-none"/>
        </w:rPr>
        <w:t>8.4 приложения №1 приказа финансового управления администрации Пугачевского муниципального района от 28.12.2018 года №73 «О порядке составления и сроках представления в финансовое управление администрации Пугачевского муниципального района Саратовской области годовой бюджетной отчетности об исполнении консолидированного бюджета Пугачевского муниципального района и годовой сводной бухгалтерской отчетности муниципальных бюджетных и автономных учреждений за 2018 год»</w:t>
      </w:r>
      <w:r>
        <w:rPr>
          <w:rFonts w:ascii="Times New Roman" w:eastAsia="Times New Roman" w:hAnsi="Times New Roman" w:cs="Times New Roman"/>
          <w:sz w:val="27"/>
          <w:szCs w:val="27"/>
          <w:lang w:eastAsia="x-none"/>
        </w:rPr>
        <w:t>.</w:t>
      </w:r>
    </w:p>
    <w:p w:rsidR="00DD59F1" w:rsidRDefault="00DD59F1">
      <w:pPr>
        <w:tabs>
          <w:tab w:val="left" w:pos="708"/>
          <w:tab w:val="center" w:pos="4677"/>
          <w:tab w:val="right" w:pos="9355"/>
        </w:tabs>
        <w:overflowPunct w:val="0"/>
        <w:spacing w:after="0" w:line="240" w:lineRule="auto"/>
        <w:ind w:firstLine="709"/>
        <w:jc w:val="both"/>
        <w:rPr>
          <w:rFonts w:ascii="Times New Roman" w:eastAsia="Times New Roman" w:hAnsi="Times New Roman" w:cs="Times New Roman"/>
          <w:sz w:val="27"/>
          <w:szCs w:val="27"/>
          <w:lang w:val="x-none" w:eastAsia="x-none"/>
        </w:rPr>
      </w:pPr>
    </w:p>
    <w:p w:rsidR="00DD59F1" w:rsidRDefault="00F2606A">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bookmarkStart w:id="10" w:name="_Hlk5018686"/>
      <w:r>
        <w:rPr>
          <w:rFonts w:ascii="Times New Roman" w:eastAsia="Times New Roman" w:hAnsi="Times New Roman" w:cs="Times New Roman"/>
          <w:sz w:val="27"/>
          <w:szCs w:val="27"/>
          <w:lang w:eastAsia="ru-RU"/>
        </w:rPr>
        <w:t>Контрольно-счетная комиссия Пугачевского муниципального района</w:t>
      </w:r>
      <w:bookmarkEnd w:id="10"/>
      <w:r>
        <w:rPr>
          <w:rFonts w:ascii="Times New Roman" w:eastAsia="Times New Roman" w:hAnsi="Times New Roman" w:cs="Times New Roman"/>
          <w:sz w:val="27"/>
          <w:szCs w:val="27"/>
          <w:lang w:eastAsia="ru-RU"/>
        </w:rPr>
        <w:t xml:space="preserve"> (код главы 117):</w:t>
      </w:r>
    </w:p>
    <w:p w:rsidR="00DD59F1" w:rsidRDefault="00F2606A">
      <w:pPr>
        <w:shd w:val="clear" w:color="auto" w:fill="FFFFFF"/>
        <w:spacing w:after="0" w:line="240" w:lineRule="auto"/>
        <w:ind w:firstLine="709"/>
        <w:jc w:val="both"/>
        <w:rPr>
          <w:rFonts w:ascii="Times New Roman" w:eastAsia="Times New Roman" w:hAnsi="Times New Roman" w:cs="Times New Roman"/>
          <w:sz w:val="27"/>
          <w:szCs w:val="27"/>
          <w:lang w:eastAsia="x-none"/>
        </w:rPr>
      </w:pPr>
      <w:r>
        <w:rPr>
          <w:rFonts w:ascii="Times New Roman" w:eastAsia="Times New Roman" w:hAnsi="Times New Roman" w:cs="Times New Roman"/>
          <w:bCs/>
          <w:sz w:val="27"/>
          <w:szCs w:val="27"/>
          <w:lang w:val="x-none" w:eastAsia="x-none"/>
        </w:rPr>
        <w:t xml:space="preserve">подробное описание </w:t>
      </w:r>
      <w:r>
        <w:rPr>
          <w:rFonts w:ascii="Times New Roman" w:eastAsia="Times New Roman" w:hAnsi="Times New Roman" w:cs="Times New Roman"/>
          <w:bCs/>
          <w:sz w:val="27"/>
          <w:szCs w:val="27"/>
          <w:lang w:eastAsia="x-none"/>
        </w:rPr>
        <w:t xml:space="preserve">показателей форм </w:t>
      </w:r>
      <w:r>
        <w:rPr>
          <w:rFonts w:ascii="Times New Roman" w:eastAsia="Times New Roman" w:hAnsi="Times New Roman" w:cs="Times New Roman"/>
          <w:bCs/>
          <w:sz w:val="27"/>
          <w:szCs w:val="27"/>
          <w:lang w:eastAsia="ru-RU"/>
        </w:rPr>
        <w:t>ф.0503121, ф.0503130, ф.0503110,</w:t>
      </w:r>
      <w:r>
        <w:rPr>
          <w:rFonts w:ascii="Times New Roman" w:eastAsia="Times New Roman" w:hAnsi="Times New Roman" w:cs="Times New Roman"/>
          <w:sz w:val="27"/>
          <w:szCs w:val="27"/>
          <w:lang w:eastAsia="ru-RU"/>
        </w:rPr>
        <w:t xml:space="preserve"> ф.0503164, </w:t>
      </w:r>
      <w:r>
        <w:rPr>
          <w:rFonts w:ascii="Times New Roman" w:eastAsia="Times New Roman" w:hAnsi="Times New Roman" w:cs="Times New Roman"/>
          <w:bCs/>
          <w:sz w:val="27"/>
          <w:szCs w:val="27"/>
          <w:lang w:eastAsia="ru-RU"/>
        </w:rPr>
        <w:t xml:space="preserve">ф.503168, </w:t>
      </w:r>
      <w:r>
        <w:rPr>
          <w:rFonts w:ascii="Times New Roman" w:eastAsia="Times New Roman" w:hAnsi="Times New Roman" w:cs="Times New Roman"/>
          <w:sz w:val="27"/>
          <w:szCs w:val="27"/>
          <w:lang w:eastAsia="ru-RU"/>
        </w:rPr>
        <w:t>ф.0503169</w:t>
      </w:r>
      <w:r>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x-none"/>
        </w:rPr>
        <w:t xml:space="preserve">не </w:t>
      </w:r>
      <w:r>
        <w:rPr>
          <w:rFonts w:ascii="Times New Roman" w:eastAsia="Times New Roman" w:hAnsi="Times New Roman" w:cs="Times New Roman"/>
          <w:sz w:val="27"/>
          <w:szCs w:val="27"/>
          <w:lang w:eastAsia="x-none"/>
        </w:rPr>
        <w:t>раскрыто в текстовой части раздела 2,3,4</w:t>
      </w:r>
      <w:r>
        <w:rPr>
          <w:rFonts w:ascii="Times New Roman" w:eastAsia="Times New Roman" w:hAnsi="Times New Roman" w:cs="Times New Roman"/>
          <w:sz w:val="27"/>
          <w:szCs w:val="27"/>
          <w:lang w:val="x-none" w:eastAsia="x-none"/>
        </w:rPr>
        <w:t xml:space="preserve"> пояснитель</w:t>
      </w:r>
      <w:r>
        <w:rPr>
          <w:rFonts w:ascii="Times New Roman" w:eastAsia="Times New Roman" w:hAnsi="Times New Roman" w:cs="Times New Roman"/>
          <w:sz w:val="27"/>
          <w:szCs w:val="27"/>
          <w:lang w:eastAsia="x-none"/>
        </w:rPr>
        <w:t>ной</w:t>
      </w:r>
      <w:r>
        <w:rPr>
          <w:rFonts w:ascii="Times New Roman" w:eastAsia="Times New Roman" w:hAnsi="Times New Roman" w:cs="Times New Roman"/>
          <w:sz w:val="27"/>
          <w:szCs w:val="27"/>
          <w:lang w:val="x-none" w:eastAsia="x-none"/>
        </w:rPr>
        <w:t xml:space="preserve"> записк</w:t>
      </w:r>
      <w:r>
        <w:rPr>
          <w:rFonts w:ascii="Times New Roman" w:eastAsia="Times New Roman" w:hAnsi="Times New Roman" w:cs="Times New Roman"/>
          <w:sz w:val="27"/>
          <w:szCs w:val="27"/>
          <w:lang w:eastAsia="x-none"/>
        </w:rPr>
        <w:t>и</w:t>
      </w:r>
      <w:r>
        <w:rPr>
          <w:rFonts w:ascii="Times New Roman" w:eastAsia="Times New Roman" w:hAnsi="Times New Roman" w:cs="Times New Roman"/>
          <w:sz w:val="27"/>
          <w:szCs w:val="27"/>
          <w:lang w:val="x-none" w:eastAsia="x-none"/>
        </w:rPr>
        <w:t xml:space="preserve"> (ф</w:t>
      </w:r>
      <w:r>
        <w:rPr>
          <w:rFonts w:ascii="Times New Roman" w:eastAsia="Times New Roman" w:hAnsi="Times New Roman" w:cs="Times New Roman"/>
          <w:sz w:val="27"/>
          <w:szCs w:val="27"/>
          <w:lang w:eastAsia="x-none"/>
        </w:rPr>
        <w:t>.</w:t>
      </w:r>
      <w:r>
        <w:rPr>
          <w:rFonts w:ascii="Times New Roman" w:eastAsia="Times New Roman" w:hAnsi="Times New Roman" w:cs="Times New Roman"/>
          <w:sz w:val="27"/>
          <w:szCs w:val="27"/>
          <w:lang w:val="x-none" w:eastAsia="x-none"/>
        </w:rPr>
        <w:t>0503160)</w:t>
      </w:r>
      <w:r>
        <w:rPr>
          <w:rFonts w:ascii="Times New Roman" w:eastAsia="Times New Roman" w:hAnsi="Times New Roman" w:cs="Times New Roman"/>
          <w:sz w:val="27"/>
          <w:szCs w:val="27"/>
          <w:lang w:eastAsia="x-none"/>
        </w:rPr>
        <w:t>;</w:t>
      </w:r>
    </w:p>
    <w:p w:rsidR="00DD59F1" w:rsidRDefault="00F2606A">
      <w:pPr>
        <w:tabs>
          <w:tab w:val="left" w:pos="708"/>
          <w:tab w:val="center" w:pos="4677"/>
          <w:tab w:val="right" w:pos="9355"/>
        </w:tabs>
        <w:overflowPunct w:val="0"/>
        <w:spacing w:after="0" w:line="240" w:lineRule="auto"/>
        <w:ind w:firstLine="709"/>
        <w:jc w:val="both"/>
      </w:pPr>
      <w:r>
        <w:rPr>
          <w:rFonts w:ascii="Times New Roman" w:eastAsia="Times New Roman" w:hAnsi="Times New Roman" w:cs="Times New Roman"/>
          <w:sz w:val="27"/>
          <w:szCs w:val="27"/>
          <w:lang w:val="x-none" w:eastAsia="x-none"/>
        </w:rPr>
        <w:t>ф.0503161</w:t>
      </w:r>
      <w:r>
        <w:rPr>
          <w:rFonts w:ascii="Times New Roman" w:eastAsia="Times New Roman" w:hAnsi="Times New Roman" w:cs="Times New Roman"/>
          <w:sz w:val="27"/>
          <w:szCs w:val="27"/>
          <w:lang w:eastAsia="x-none"/>
        </w:rPr>
        <w:t xml:space="preserve"> </w:t>
      </w:r>
      <w:r>
        <w:rPr>
          <w:rFonts w:ascii="Times New Roman" w:eastAsia="Times New Roman" w:hAnsi="Times New Roman" w:cs="Times New Roman"/>
          <w:sz w:val="27"/>
          <w:szCs w:val="27"/>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предприятиях»</w:t>
      </w:r>
      <w:r>
        <w:rPr>
          <w:rFonts w:ascii="Times New Roman" w:eastAsia="Times New Roman" w:hAnsi="Times New Roman" w:cs="Times New Roman"/>
          <w:sz w:val="27"/>
          <w:szCs w:val="27"/>
          <w:lang w:val="x-none" w:eastAsia="x-none"/>
        </w:rPr>
        <w:t xml:space="preserve"> графа 5 «причины изменений» не заполнена и не раскрыта в полном объеме в текстовой части пояснительной записки (ф.0503160)</w:t>
      </w:r>
      <w:r>
        <w:rPr>
          <w:rFonts w:ascii="Times New Roman" w:eastAsia="Times New Roman" w:hAnsi="Times New Roman" w:cs="Times New Roman"/>
          <w:sz w:val="27"/>
          <w:szCs w:val="27"/>
          <w:lang w:eastAsia="x-none"/>
        </w:rPr>
        <w:t xml:space="preserve">, </w:t>
      </w:r>
      <w:r>
        <w:rPr>
          <w:rFonts w:ascii="Times New Roman" w:eastAsia="Times New Roman" w:hAnsi="Times New Roman" w:cs="Times New Roman"/>
          <w:sz w:val="27"/>
          <w:szCs w:val="27"/>
          <w:lang w:val="x-none" w:eastAsia="x-none"/>
        </w:rPr>
        <w:t xml:space="preserve">начало деятельности главного </w:t>
      </w:r>
      <w:r>
        <w:rPr>
          <w:rFonts w:ascii="Times New Roman" w:eastAsia="Times New Roman" w:hAnsi="Times New Roman" w:cs="Times New Roman"/>
          <w:sz w:val="27"/>
          <w:szCs w:val="27"/>
          <w:lang w:eastAsia="x-none"/>
        </w:rPr>
        <w:t>администратора</w:t>
      </w:r>
      <w:r>
        <w:rPr>
          <w:rFonts w:ascii="Times New Roman" w:eastAsia="Times New Roman" w:hAnsi="Times New Roman" w:cs="Times New Roman"/>
          <w:sz w:val="27"/>
          <w:szCs w:val="27"/>
          <w:lang w:val="x-none" w:eastAsia="x-none"/>
        </w:rPr>
        <w:t xml:space="preserve"> бюджетных средств не описано</w:t>
      </w:r>
      <w:r>
        <w:rPr>
          <w:rFonts w:ascii="Times New Roman" w:eastAsia="Times New Roman" w:hAnsi="Times New Roman" w:cs="Times New Roman"/>
          <w:sz w:val="27"/>
          <w:szCs w:val="27"/>
          <w:lang w:eastAsia="x-none"/>
        </w:rPr>
        <w:t xml:space="preserve">, </w:t>
      </w:r>
      <w:r>
        <w:rPr>
          <w:rFonts w:ascii="Times New Roman" w:eastAsia="Times New Roman" w:hAnsi="Times New Roman" w:cs="Times New Roman"/>
          <w:sz w:val="27"/>
          <w:szCs w:val="27"/>
          <w:lang w:val="x-none" w:eastAsia="x-none"/>
        </w:rPr>
        <w:t>в нарушение п</w:t>
      </w:r>
      <w:r>
        <w:rPr>
          <w:rFonts w:ascii="Times New Roman" w:eastAsia="Times New Roman" w:hAnsi="Times New Roman" w:cs="Times New Roman"/>
          <w:sz w:val="27"/>
          <w:szCs w:val="27"/>
          <w:lang w:eastAsia="x-none"/>
        </w:rPr>
        <w:t xml:space="preserve">унктов </w:t>
      </w:r>
      <w:hyperlink r:id="rId15" w:anchor="l3487" w:history="1">
        <w:r>
          <w:rPr>
            <w:rStyle w:val="ListLabel3"/>
            <w:rFonts w:eastAsiaTheme="minorHAnsi"/>
          </w:rPr>
          <w:t>15</w:t>
        </w:r>
      </w:hyperlink>
      <w:r>
        <w:rPr>
          <w:rFonts w:ascii="Times New Roman" w:eastAsia="Times New Roman" w:hAnsi="Times New Roman" w:cs="Times New Roman"/>
          <w:sz w:val="27"/>
          <w:szCs w:val="27"/>
          <w:lang w:val="x-none" w:eastAsia="x-none"/>
        </w:rPr>
        <w:t>1–</w:t>
      </w:r>
      <w:hyperlink r:id="rId16" w:anchor="l2091" w:history="1">
        <w:r>
          <w:rPr>
            <w:rStyle w:val="ListLabel3"/>
            <w:rFonts w:eastAsiaTheme="minorHAnsi"/>
          </w:rPr>
          <w:t>17</w:t>
        </w:r>
      </w:hyperlink>
      <w:r>
        <w:rPr>
          <w:rFonts w:ascii="Times New Roman" w:eastAsia="Times New Roman" w:hAnsi="Times New Roman" w:cs="Times New Roman"/>
          <w:sz w:val="27"/>
          <w:szCs w:val="27"/>
          <w:lang w:val="x-none" w:eastAsia="x-none"/>
        </w:rPr>
        <w:t>7 Инструкции № 191н</w:t>
      </w:r>
      <w:r>
        <w:rPr>
          <w:rFonts w:ascii="Times New Roman" w:eastAsia="Times New Roman" w:hAnsi="Times New Roman" w:cs="Times New Roman"/>
          <w:sz w:val="27"/>
          <w:szCs w:val="27"/>
          <w:lang w:eastAsia="x-none"/>
        </w:rPr>
        <w:t>;</w:t>
      </w:r>
    </w:p>
    <w:p w:rsidR="00DD59F1" w:rsidRDefault="004A4C4B">
      <w:pPr>
        <w:tabs>
          <w:tab w:val="center" w:pos="4677"/>
          <w:tab w:val="right" w:pos="9355"/>
        </w:tabs>
        <w:overflowPunct w:val="0"/>
        <w:spacing w:after="0" w:line="240" w:lineRule="auto"/>
        <w:ind w:firstLine="709"/>
        <w:jc w:val="both"/>
      </w:pPr>
      <w:hyperlink r:id="rId17" w:anchor="block_503178" w:history="1">
        <w:r w:rsidR="00F2606A">
          <w:rPr>
            <w:rStyle w:val="ListLabel5"/>
            <w:rFonts w:eastAsiaTheme="minorHAnsi"/>
          </w:rPr>
          <w:t>ф.0503178</w:t>
        </w:r>
      </w:hyperlink>
      <w:r w:rsidR="00F2606A">
        <w:rPr>
          <w:rFonts w:ascii="Times New Roman" w:eastAsia="Times New Roman" w:hAnsi="Times New Roman" w:cs="Times New Roman"/>
          <w:sz w:val="27"/>
          <w:szCs w:val="27"/>
          <w:shd w:val="clear" w:color="auto" w:fill="FFFFFF"/>
          <w:lang w:val="x-none" w:eastAsia="x-none"/>
        </w:rPr>
        <w:t xml:space="preserve"> «Сведения об остатках денежных средств на счетах получателя бюджетных средств - </w:t>
      </w:r>
      <w:r w:rsidR="00F2606A">
        <w:rPr>
          <w:rFonts w:ascii="Times New Roman" w:eastAsia="Calibri" w:hAnsi="Times New Roman" w:cs="Times New Roman"/>
          <w:sz w:val="27"/>
          <w:szCs w:val="27"/>
          <w:lang w:val="x-none"/>
        </w:rPr>
        <w:t>не указана</w:t>
      </w:r>
      <w:r w:rsidR="00F2606A">
        <w:rPr>
          <w:rFonts w:ascii="Times New Roman" w:eastAsia="Times New Roman" w:hAnsi="Times New Roman" w:cs="Times New Roman"/>
          <w:bCs/>
          <w:sz w:val="27"/>
          <w:szCs w:val="27"/>
          <w:lang w:val="x-none" w:eastAsia="x-none"/>
        </w:rPr>
        <w:t xml:space="preserve"> в тексте раздела 5 в списке, как не включенн</w:t>
      </w:r>
      <w:r w:rsidR="00F2606A">
        <w:rPr>
          <w:rFonts w:ascii="Times New Roman" w:eastAsia="Times New Roman" w:hAnsi="Times New Roman" w:cs="Times New Roman"/>
          <w:bCs/>
          <w:sz w:val="27"/>
          <w:szCs w:val="27"/>
          <w:lang w:eastAsia="x-none"/>
        </w:rPr>
        <w:t>ая</w:t>
      </w:r>
      <w:r w:rsidR="00F2606A">
        <w:rPr>
          <w:rFonts w:ascii="Times New Roman" w:eastAsia="Times New Roman" w:hAnsi="Times New Roman" w:cs="Times New Roman"/>
          <w:bCs/>
          <w:sz w:val="27"/>
          <w:szCs w:val="27"/>
          <w:lang w:val="x-none" w:eastAsia="x-none"/>
        </w:rPr>
        <w:t xml:space="preserve"> в состав представленной бюджетной отчетности в виду отсутствия числового значения показателей</w:t>
      </w:r>
      <w:r w:rsidR="00F2606A">
        <w:rPr>
          <w:rFonts w:ascii="Times New Roman" w:eastAsia="Times New Roman" w:hAnsi="Times New Roman" w:cs="Times New Roman"/>
          <w:sz w:val="27"/>
          <w:szCs w:val="27"/>
          <w:shd w:val="clear" w:color="auto" w:fill="FFFFFF"/>
          <w:lang w:val="x-none" w:eastAsia="x-none"/>
        </w:rPr>
        <w:t>,</w:t>
      </w:r>
      <w:r w:rsidR="00F2606A">
        <w:rPr>
          <w:rFonts w:ascii="Times New Roman" w:eastAsia="Times New Roman" w:hAnsi="Times New Roman" w:cs="Times New Roman"/>
          <w:sz w:val="27"/>
          <w:szCs w:val="27"/>
          <w:lang w:val="x-none" w:eastAsia="x-none"/>
        </w:rPr>
        <w:t xml:space="preserve"> в нарушение п</w:t>
      </w:r>
      <w:r w:rsidR="00F2606A">
        <w:rPr>
          <w:rFonts w:ascii="Times New Roman" w:eastAsia="Times New Roman" w:hAnsi="Times New Roman" w:cs="Times New Roman"/>
          <w:sz w:val="27"/>
          <w:szCs w:val="27"/>
          <w:lang w:eastAsia="x-none"/>
        </w:rPr>
        <w:t xml:space="preserve">ункта </w:t>
      </w:r>
      <w:r w:rsidR="00F2606A">
        <w:rPr>
          <w:rFonts w:ascii="Times New Roman" w:eastAsia="Times New Roman" w:hAnsi="Times New Roman" w:cs="Times New Roman"/>
          <w:sz w:val="27"/>
          <w:szCs w:val="27"/>
          <w:lang w:val="x-none" w:eastAsia="x-none"/>
        </w:rPr>
        <w:t>8 Инструкции № 191н</w:t>
      </w:r>
      <w:r w:rsidR="00F2606A">
        <w:rPr>
          <w:rFonts w:ascii="Times New Roman" w:eastAsia="Times New Roman" w:hAnsi="Times New Roman" w:cs="Times New Roman"/>
          <w:sz w:val="27"/>
          <w:szCs w:val="27"/>
          <w:lang w:eastAsia="x-none"/>
        </w:rPr>
        <w:t>.</w:t>
      </w:r>
    </w:p>
    <w:p w:rsidR="00DD59F1" w:rsidRDefault="00DD59F1">
      <w:pPr>
        <w:shd w:val="clear" w:color="auto" w:fill="FFFFFF"/>
        <w:spacing w:after="0" w:line="330" w:lineRule="atLeast"/>
        <w:ind w:firstLine="709"/>
        <w:jc w:val="both"/>
        <w:rPr>
          <w:rFonts w:ascii="Times New Roman" w:eastAsia="Times New Roman" w:hAnsi="Times New Roman" w:cs="Times New Roman"/>
          <w:sz w:val="27"/>
          <w:szCs w:val="27"/>
          <w:lang w:eastAsia="ru-RU"/>
        </w:rPr>
      </w:pPr>
    </w:p>
    <w:p w:rsidR="00DD59F1" w:rsidRDefault="00F2606A">
      <w:pPr>
        <w:shd w:val="clear" w:color="auto" w:fill="FFFFFF"/>
        <w:spacing w:after="0" w:line="330" w:lineRule="atLeast"/>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7.Финансовое управление администрации Пугачевского муниципального района (код главы 056):</w:t>
      </w:r>
    </w:p>
    <w:p w:rsidR="00DD59F1" w:rsidRDefault="00F2606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представленная для внешней проверки отчетность за 2018 год в законодательно установленный срок, в целом составлена в соответствии с требованиями Инструкции № 191н.</w:t>
      </w:r>
      <w:bookmarkStart w:id="11" w:name="_Hlk5278085"/>
      <w:bookmarkEnd w:id="11"/>
    </w:p>
    <w:p w:rsidR="00DD59F1" w:rsidRDefault="00DD59F1">
      <w:pPr>
        <w:shd w:val="clear" w:color="auto" w:fill="FFFFFF"/>
        <w:spacing w:after="0" w:line="330" w:lineRule="atLeast"/>
        <w:ind w:firstLine="709"/>
        <w:jc w:val="both"/>
        <w:rPr>
          <w:rFonts w:ascii="Times New Roman" w:eastAsia="Times New Roman" w:hAnsi="Times New Roman" w:cs="Times New Roman"/>
          <w:bCs/>
          <w:sz w:val="27"/>
          <w:szCs w:val="27"/>
          <w:lang w:eastAsia="ru-RU"/>
        </w:rPr>
      </w:pPr>
    </w:p>
    <w:p w:rsidR="00DD59F1" w:rsidRDefault="00F2606A">
      <w:pPr>
        <w:shd w:val="clear" w:color="auto" w:fill="FFFFFF"/>
        <w:spacing w:after="0" w:line="330" w:lineRule="atLeast"/>
        <w:ind w:firstLine="709"/>
        <w:jc w:val="both"/>
      </w:pPr>
      <w:r>
        <w:rPr>
          <w:rFonts w:ascii="Times New Roman" w:eastAsia="Times New Roman" w:hAnsi="Times New Roman" w:cs="Times New Roman"/>
          <w:sz w:val="27"/>
          <w:szCs w:val="27"/>
          <w:lang w:eastAsia="ru-RU"/>
        </w:rPr>
        <w:t>Представленная для внешней проверки б</w:t>
      </w:r>
      <w:r>
        <w:rPr>
          <w:rFonts w:ascii="Times New Roman" w:eastAsia="Times New Roman" w:hAnsi="Times New Roman" w:cs="Times New Roman"/>
          <w:sz w:val="27"/>
          <w:szCs w:val="27"/>
          <w:shd w:val="clear" w:color="auto" w:fill="FFFFFF"/>
          <w:lang w:eastAsia="ru-RU"/>
        </w:rPr>
        <w:t xml:space="preserve">юджетная отчетность за 2018 год составлена главными администраторами бюджетных средств по формам Инструкции </w:t>
      </w:r>
      <w:r>
        <w:rPr>
          <w:rFonts w:ascii="Times New Roman" w:eastAsia="Times New Roman" w:hAnsi="Times New Roman" w:cs="Times New Roman"/>
          <w:sz w:val="27"/>
          <w:szCs w:val="27"/>
          <w:lang w:eastAsia="ru-RU"/>
        </w:rPr>
        <w:t>191н,</w:t>
      </w:r>
      <w:r>
        <w:rPr>
          <w:rFonts w:ascii="Times New Roman" w:eastAsia="Times New Roman" w:hAnsi="Times New Roman" w:cs="Times New Roman"/>
          <w:sz w:val="27"/>
          <w:szCs w:val="27"/>
          <w:shd w:val="clear" w:color="auto" w:fill="FFFFFF"/>
          <w:lang w:eastAsia="ru-RU"/>
        </w:rPr>
        <w:t xml:space="preserve"> в составе отвечающим требованиям пункта 3 статьи 264.1 Бюджетного кодекса Российской Федерации.</w:t>
      </w:r>
    </w:p>
    <w:p w:rsidR="00DD59F1" w:rsidRDefault="00F2606A">
      <w:pPr>
        <w:shd w:val="clear" w:color="auto" w:fill="FFFFFF"/>
        <w:spacing w:after="0" w:line="330" w:lineRule="atLeast"/>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Факта несвоевременного представления годовой бюджетной отчетности не установлено.</w:t>
      </w:r>
    </w:p>
    <w:p w:rsidR="00DD59F1" w:rsidRDefault="00F2606A">
      <w:pPr>
        <w:shd w:val="clear" w:color="auto" w:fill="FFFFFF"/>
        <w:spacing w:after="0" w:line="330" w:lineRule="atLeast"/>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Выборочной проверкой отдельных контрольных соотношений между показателями форм бюджетной отчетности, установленных для главных администраторов бюджетных средств, отклонений не установлено. </w:t>
      </w:r>
    </w:p>
    <w:p w:rsidR="00DD59F1" w:rsidRDefault="00F2606A">
      <w:pPr>
        <w:shd w:val="clear" w:color="auto" w:fill="FFFFFF"/>
        <w:spacing w:after="0" w:line="330" w:lineRule="atLeast"/>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По результатам проведенной внешней проверки годовая бюджетная отчетность главных администраторов бюджетных средств признана достоверной.</w:t>
      </w:r>
    </w:p>
    <w:p w:rsidR="00DD59F1" w:rsidRDefault="00F2606A">
      <w:pPr>
        <w:shd w:val="clear" w:color="auto" w:fill="FFFFFF"/>
        <w:spacing w:after="0" w:line="330" w:lineRule="atLeast"/>
        <w:ind w:firstLine="709"/>
        <w:jc w:val="both"/>
        <w:rPr>
          <w:rFonts w:ascii="Times New Roman" w:hAnsi="Times New Roman" w:cs="Times New Roman"/>
          <w:sz w:val="27"/>
          <w:szCs w:val="27"/>
        </w:rPr>
      </w:pPr>
      <w:r>
        <w:rPr>
          <w:rFonts w:ascii="Times New Roman" w:hAnsi="Times New Roman" w:cs="Times New Roman"/>
          <w:sz w:val="27"/>
          <w:szCs w:val="27"/>
        </w:rPr>
        <w:t>Возражения или замечания руководителей объектов контрольного мероприятия по его результатам отсутствуют.</w:t>
      </w:r>
    </w:p>
    <w:p w:rsidR="00DD59F1" w:rsidRDefault="00F2606A">
      <w:pPr>
        <w:shd w:val="clear" w:color="auto" w:fill="FFFFFF"/>
        <w:spacing w:after="0" w:line="330" w:lineRule="atLeast"/>
        <w:ind w:firstLine="709"/>
        <w:jc w:val="both"/>
      </w:pPr>
      <w:r>
        <w:rPr>
          <w:rFonts w:ascii="Times New Roman" w:eastAsia="Times New Roman" w:hAnsi="Times New Roman" w:cs="Times New Roman"/>
          <w:bCs/>
          <w:sz w:val="27"/>
          <w:szCs w:val="27"/>
          <w:lang w:eastAsia="ru-RU"/>
        </w:rPr>
        <w:t>Были сделаны предложения по обеспечению более качественному представлению бюджетной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r w:rsidR="002859ED">
        <w:rPr>
          <w:rFonts w:ascii="Times New Roman" w:eastAsia="Times New Roman" w:hAnsi="Times New Roman" w:cs="Times New Roman"/>
          <w:bCs/>
          <w:sz w:val="27"/>
          <w:szCs w:val="27"/>
          <w:lang w:eastAsia="ru-RU"/>
        </w:rPr>
        <w:t>, по по</w:t>
      </w:r>
      <w:r>
        <w:rPr>
          <w:rFonts w:ascii="Times New Roman" w:eastAsia="Times New Roman" w:hAnsi="Times New Roman" w:cs="Times New Roman"/>
          <w:bCs/>
          <w:sz w:val="27"/>
          <w:szCs w:val="27"/>
          <w:lang w:eastAsia="ru-RU"/>
        </w:rPr>
        <w:t>вы</w:t>
      </w:r>
      <w:r w:rsidR="002859ED">
        <w:rPr>
          <w:rFonts w:ascii="Times New Roman" w:eastAsia="Times New Roman" w:hAnsi="Times New Roman" w:cs="Times New Roman"/>
          <w:bCs/>
          <w:sz w:val="27"/>
          <w:szCs w:val="27"/>
          <w:lang w:eastAsia="ru-RU"/>
        </w:rPr>
        <w:t>шению</w:t>
      </w:r>
      <w:r>
        <w:rPr>
          <w:rFonts w:ascii="Times New Roman" w:eastAsia="Times New Roman" w:hAnsi="Times New Roman" w:cs="Times New Roman"/>
          <w:bCs/>
          <w:sz w:val="27"/>
          <w:szCs w:val="27"/>
          <w:lang w:eastAsia="ru-RU"/>
        </w:rPr>
        <w:t xml:space="preserve"> информативност</w:t>
      </w:r>
      <w:r w:rsidR="002859ED">
        <w:rPr>
          <w:rFonts w:ascii="Times New Roman" w:eastAsia="Times New Roman" w:hAnsi="Times New Roman" w:cs="Times New Roman"/>
          <w:bCs/>
          <w:sz w:val="27"/>
          <w:szCs w:val="27"/>
          <w:lang w:eastAsia="ru-RU"/>
        </w:rPr>
        <w:t>и</w:t>
      </w:r>
      <w:r>
        <w:rPr>
          <w:rFonts w:ascii="Times New Roman" w:eastAsia="Times New Roman" w:hAnsi="Times New Roman" w:cs="Times New Roman"/>
          <w:bCs/>
          <w:sz w:val="27"/>
          <w:szCs w:val="27"/>
          <w:lang w:eastAsia="ru-RU"/>
        </w:rPr>
        <w:t xml:space="preserve"> содержания пояснительных записок, </w:t>
      </w:r>
      <w:r w:rsidR="002859ED">
        <w:rPr>
          <w:rFonts w:ascii="Times New Roman" w:eastAsia="Times New Roman" w:hAnsi="Times New Roman" w:cs="Times New Roman"/>
          <w:bCs/>
          <w:sz w:val="27"/>
          <w:szCs w:val="27"/>
          <w:lang w:eastAsia="ru-RU"/>
        </w:rPr>
        <w:t>определяющих</w:t>
      </w:r>
      <w:r>
        <w:rPr>
          <w:rFonts w:ascii="Times New Roman" w:eastAsia="Times New Roman" w:hAnsi="Times New Roman" w:cs="Times New Roman"/>
          <w:bCs/>
          <w:sz w:val="27"/>
          <w:szCs w:val="27"/>
          <w:lang w:eastAsia="ru-RU"/>
        </w:rPr>
        <w:t xml:space="preserve"> более полную и развёрнутую характеристику исполнения бюджета, анализ исполнения бюджета.</w:t>
      </w:r>
    </w:p>
    <w:p w:rsidR="00DD59F1" w:rsidRDefault="00F2606A">
      <w:pPr>
        <w:shd w:val="clear" w:color="auto" w:fill="FFFFFF"/>
        <w:spacing w:after="0" w:line="330" w:lineRule="atLeast"/>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Продолжить работу, направленную на осуществление контроля за соблюдением внутренних стандар</w:t>
      </w:r>
      <w:bookmarkStart w:id="12" w:name="_GoBack"/>
      <w:bookmarkEnd w:id="12"/>
      <w:r>
        <w:rPr>
          <w:rFonts w:ascii="Times New Roman" w:eastAsia="Times New Roman" w:hAnsi="Times New Roman" w:cs="Times New Roman"/>
          <w:bCs/>
          <w:sz w:val="27"/>
          <w:szCs w:val="27"/>
          <w:lang w:eastAsia="ru-RU"/>
        </w:rPr>
        <w:t>тов и процедур составления и исполнения бюджета, составления бюджетной отчётности и ведения бюджетного учёта, а также на подготовку и организацию осуществления мер, направленных на повышение результативности использования бюджетных средств. Не допускать искажения бухгалтерской отчетности в части отражения дебиторской и кредиторской задолженности.</w:t>
      </w:r>
    </w:p>
    <w:p w:rsidR="00DD59F1" w:rsidRDefault="00F2606A">
      <w:pPr>
        <w:shd w:val="clear" w:color="auto" w:fill="FFFFFF"/>
        <w:spacing w:after="0" w:line="240" w:lineRule="auto"/>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Все выявленные в ходе настоящей проверки замечания и отклонения устранить, принять к сведению для недопущения в дальнейшей работе.</w:t>
      </w:r>
    </w:p>
    <w:p w:rsidR="00DD59F1" w:rsidRDefault="00F2606A">
      <w:pPr>
        <w:shd w:val="clear" w:color="auto" w:fill="FFFFFF"/>
        <w:spacing w:after="0" w:line="240" w:lineRule="auto"/>
        <w:ind w:firstLine="709"/>
        <w:jc w:val="both"/>
      </w:pPr>
      <w:r>
        <w:rPr>
          <w:rFonts w:ascii="Times New Roman" w:eastAsia="Times New Roman" w:hAnsi="Times New Roman" w:cs="Times New Roman"/>
          <w:bCs/>
          <w:sz w:val="27"/>
          <w:szCs w:val="27"/>
          <w:lang w:eastAsia="ru-RU"/>
        </w:rPr>
        <w:t xml:space="preserve">Выводы и предложения </w:t>
      </w:r>
      <w:bookmarkStart w:id="13" w:name="_Hlk6308775"/>
      <w:r>
        <w:rPr>
          <w:rFonts w:ascii="Times New Roman" w:eastAsia="Times New Roman" w:hAnsi="Times New Roman" w:cs="Times New Roman"/>
          <w:bCs/>
          <w:sz w:val="27"/>
          <w:szCs w:val="27"/>
          <w:lang w:eastAsia="ru-RU"/>
        </w:rPr>
        <w:t>по годовому отчету</w:t>
      </w:r>
      <w:bookmarkEnd w:id="13"/>
      <w:r>
        <w:rPr>
          <w:rFonts w:ascii="Times New Roman" w:eastAsia="Times New Roman" w:hAnsi="Times New Roman" w:cs="Times New Roman"/>
          <w:bCs/>
          <w:sz w:val="27"/>
          <w:szCs w:val="27"/>
          <w:lang w:eastAsia="ru-RU"/>
        </w:rPr>
        <w:t xml:space="preserve"> об исполнении бюджета Пугачевского муниципального района изложены в заключении на проект решения «Об исполнении бюджета Пугачевского муниципального района за 2018 год», направленном в Собрание Пугачевского муниципального района.</w:t>
      </w:r>
    </w:p>
    <w:p w:rsidR="00DD59F1" w:rsidRDefault="00DD59F1">
      <w:pPr>
        <w:shd w:val="clear" w:color="auto" w:fill="FFFFFF"/>
        <w:spacing w:after="0" w:line="240" w:lineRule="auto"/>
        <w:ind w:firstLine="709"/>
        <w:jc w:val="both"/>
        <w:rPr>
          <w:rFonts w:ascii="Times New Roman" w:eastAsia="Times New Roman" w:hAnsi="Times New Roman" w:cs="Times New Roman"/>
          <w:bCs/>
          <w:sz w:val="27"/>
          <w:szCs w:val="27"/>
          <w:lang w:eastAsia="ru-RU"/>
        </w:rPr>
      </w:pPr>
    </w:p>
    <w:p w:rsidR="00DD59F1" w:rsidRDefault="00DD59F1">
      <w:pPr>
        <w:shd w:val="clear" w:color="auto" w:fill="FFFFFF"/>
        <w:spacing w:after="0" w:line="240" w:lineRule="auto"/>
        <w:ind w:firstLine="709"/>
        <w:jc w:val="both"/>
        <w:rPr>
          <w:rFonts w:ascii="Times New Roman" w:eastAsia="Times New Roman" w:hAnsi="Times New Roman" w:cs="Times New Roman"/>
          <w:bCs/>
          <w:sz w:val="27"/>
          <w:szCs w:val="27"/>
          <w:lang w:eastAsia="ru-RU"/>
        </w:rPr>
      </w:pPr>
    </w:p>
    <w:p w:rsidR="00DD59F1" w:rsidRDefault="00F2606A">
      <w:pPr>
        <w:spacing w:after="0" w:line="240" w:lineRule="auto"/>
        <w:contextualSpacing/>
        <w:jc w:val="both"/>
      </w:pPr>
      <w:r>
        <w:rPr>
          <w:rFonts w:ascii="Times New Roman" w:eastAsia="Times New Roman" w:hAnsi="Times New Roman" w:cs="Times New Roman"/>
          <w:b/>
          <w:bCs/>
          <w:iCs/>
          <w:sz w:val="27"/>
          <w:szCs w:val="27"/>
          <w:lang w:eastAsia="ru-RU"/>
        </w:rPr>
        <w:t>Председатель комиссии</w:t>
      </w:r>
      <w:r>
        <w:rPr>
          <w:rFonts w:ascii="Times New Roman" w:eastAsia="Times New Roman" w:hAnsi="Times New Roman" w:cs="Times New Roman"/>
          <w:b/>
          <w:sz w:val="27"/>
          <w:szCs w:val="27"/>
          <w:lang w:eastAsia="ru-RU"/>
        </w:rPr>
        <w:t xml:space="preserve">                                                            </w:t>
      </w:r>
      <w:r>
        <w:rPr>
          <w:rFonts w:ascii="Times New Roman" w:eastAsia="Times New Roman" w:hAnsi="Times New Roman" w:cs="Times New Roman"/>
          <w:b/>
          <w:bCs/>
          <w:sz w:val="27"/>
          <w:szCs w:val="27"/>
          <w:lang w:eastAsia="ru-RU"/>
        </w:rPr>
        <w:t xml:space="preserve">    Л.В. Копылова</w:t>
      </w:r>
    </w:p>
    <w:p w:rsidR="00DD59F1" w:rsidRDefault="00DD59F1">
      <w:pPr>
        <w:spacing w:after="0" w:line="240" w:lineRule="auto"/>
        <w:contextualSpacing/>
        <w:jc w:val="both"/>
        <w:rPr>
          <w:rFonts w:ascii="Times New Roman" w:eastAsia="Times New Roman" w:hAnsi="Times New Roman" w:cs="Times New Roman"/>
          <w:b/>
          <w:bCs/>
          <w:sz w:val="27"/>
          <w:szCs w:val="27"/>
          <w:lang w:eastAsia="ru-RU"/>
        </w:rPr>
      </w:pPr>
    </w:p>
    <w:p w:rsidR="00DD59F1" w:rsidRDefault="00F2606A">
      <w:pPr>
        <w:spacing w:after="0" w:line="240" w:lineRule="auto"/>
      </w:pPr>
      <w:r>
        <w:rPr>
          <w:rFonts w:ascii="Times New Roman" w:eastAsia="Times New Roman" w:hAnsi="Times New Roman" w:cs="Times New Roman"/>
          <w:sz w:val="20"/>
          <w:szCs w:val="20"/>
          <w:lang w:eastAsia="ru-RU"/>
        </w:rPr>
        <w:t>8(84574)2-19-49</w:t>
      </w:r>
    </w:p>
    <w:sectPr w:rsidR="00DD59F1">
      <w:pgSz w:w="11906" w:h="16838"/>
      <w:pgMar w:top="1134" w:right="851" w:bottom="1134" w:left="1701"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F1"/>
    <w:rsid w:val="000E55B7"/>
    <w:rsid w:val="002859ED"/>
    <w:rsid w:val="004A4C4B"/>
    <w:rsid w:val="00DD59F1"/>
    <w:rsid w:val="00F260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8165"/>
  <w15:docId w15:val="{CF02765F-5120-4196-9ADF-0D9D2443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B76BA"/>
    <w:rPr>
      <w:rFonts w:ascii="Segoe UI" w:hAnsi="Segoe UI" w:cs="Segoe UI"/>
      <w:sz w:val="18"/>
      <w:szCs w:val="18"/>
    </w:rPr>
  </w:style>
  <w:style w:type="character" w:customStyle="1" w:styleId="ListLabel1">
    <w:name w:val="ListLabel 1"/>
    <w:qFormat/>
    <w:rPr>
      <w:rFonts w:ascii="Times New Roman" w:eastAsia="Times New Roman" w:hAnsi="Times New Roman" w:cs="Times New Roman"/>
      <w:sz w:val="27"/>
      <w:szCs w:val="27"/>
      <w:lang w:eastAsia="ru-RU"/>
    </w:rPr>
  </w:style>
  <w:style w:type="character" w:customStyle="1" w:styleId="-">
    <w:name w:val="Интернет-ссылка"/>
    <w:rPr>
      <w:color w:val="000080"/>
      <w:u w:val="single"/>
    </w:rPr>
  </w:style>
  <w:style w:type="character" w:customStyle="1" w:styleId="ListLabel2">
    <w:name w:val="ListLabel 2"/>
    <w:qFormat/>
    <w:rPr>
      <w:rFonts w:ascii="Times New Roman" w:eastAsia="Calibri" w:hAnsi="Times New Roman" w:cs="Times New Roman"/>
      <w:sz w:val="27"/>
      <w:szCs w:val="27"/>
    </w:rPr>
  </w:style>
  <w:style w:type="character" w:customStyle="1" w:styleId="ListLabel3">
    <w:name w:val="ListLabel 3"/>
    <w:qFormat/>
    <w:rPr>
      <w:rFonts w:ascii="Times New Roman" w:eastAsia="Times New Roman" w:hAnsi="Times New Roman" w:cs="Times New Roman"/>
      <w:sz w:val="27"/>
      <w:szCs w:val="27"/>
      <w:lang w:val="x-none" w:eastAsia="x-none"/>
    </w:rPr>
  </w:style>
  <w:style w:type="character" w:customStyle="1" w:styleId="ListLabel4">
    <w:name w:val="ListLabel 4"/>
    <w:qFormat/>
    <w:rPr>
      <w:rFonts w:ascii="Times New Roman" w:eastAsia="Times New Roman" w:hAnsi="Times New Roman" w:cs="Times New Roman"/>
      <w:sz w:val="27"/>
      <w:szCs w:val="27"/>
      <w:lang w:eastAsia="ru-RU"/>
    </w:rPr>
  </w:style>
  <w:style w:type="character" w:customStyle="1" w:styleId="ListLabel5">
    <w:name w:val="ListLabel 5"/>
    <w:qFormat/>
    <w:rPr>
      <w:rFonts w:ascii="Times New Roman" w:eastAsia="Times New Roman" w:hAnsi="Times New Roman" w:cs="Times New Roman"/>
      <w:sz w:val="27"/>
      <w:szCs w:val="27"/>
      <w:lang w:val="x-none" w:eastAsia="x-none"/>
    </w:rPr>
  </w:style>
  <w:style w:type="character" w:customStyle="1" w:styleId="ListLabel6">
    <w:name w:val="ListLabel 6"/>
    <w:qFormat/>
    <w:rPr>
      <w:rFonts w:ascii="Times New Roman" w:eastAsia="Times New Roman" w:hAnsi="Times New Roman" w:cs="Times New Roman"/>
      <w:sz w:val="27"/>
      <w:szCs w:val="27"/>
      <w:lang w:eastAsia="ru-RU"/>
    </w:rPr>
  </w:style>
  <w:style w:type="character" w:customStyle="1" w:styleId="ListLabel7">
    <w:name w:val="ListLabel 7"/>
    <w:qFormat/>
    <w:rPr>
      <w:rFonts w:ascii="Times New Roman" w:eastAsia="Calibri" w:hAnsi="Times New Roman" w:cs="Times New Roman"/>
      <w:sz w:val="27"/>
      <w:szCs w:val="27"/>
    </w:rPr>
  </w:style>
  <w:style w:type="character" w:customStyle="1" w:styleId="ListLabel8">
    <w:name w:val="ListLabel 8"/>
    <w:qFormat/>
    <w:rPr>
      <w:rFonts w:ascii="Times New Roman" w:eastAsia="Times New Roman" w:hAnsi="Times New Roman" w:cs="Times New Roman"/>
      <w:sz w:val="27"/>
      <w:szCs w:val="27"/>
      <w:lang w:val="x-none" w:eastAsia="x-none"/>
    </w:rPr>
  </w:style>
  <w:style w:type="character" w:customStyle="1" w:styleId="ListLabel9">
    <w:name w:val="ListLabel 9"/>
    <w:qFormat/>
    <w:rPr>
      <w:rFonts w:ascii="Times New Roman" w:eastAsia="Times New Roman" w:hAnsi="Times New Roman" w:cs="Times New Roman"/>
      <w:sz w:val="27"/>
      <w:szCs w:val="27"/>
      <w:lang w:eastAsia="ru-RU"/>
    </w:rPr>
  </w:style>
  <w:style w:type="character" w:customStyle="1" w:styleId="ListLabel10">
    <w:name w:val="ListLabel 10"/>
    <w:qFormat/>
    <w:rPr>
      <w:rFonts w:ascii="Times New Roman" w:eastAsia="Times New Roman" w:hAnsi="Times New Roman" w:cs="Times New Roman"/>
      <w:sz w:val="27"/>
      <w:szCs w:val="27"/>
      <w:lang w:val="x-none" w:eastAsia="x-none"/>
    </w:rPr>
  </w:style>
  <w:style w:type="character" w:customStyle="1" w:styleId="ListLabel11">
    <w:name w:val="ListLabel 11"/>
    <w:qFormat/>
    <w:rPr>
      <w:rFonts w:ascii="Times New Roman" w:eastAsia="Times New Roman" w:hAnsi="Times New Roman" w:cs="Times New Roman"/>
      <w:sz w:val="27"/>
      <w:szCs w:val="27"/>
      <w:lang w:eastAsia="ru-RU"/>
    </w:rPr>
  </w:style>
  <w:style w:type="character" w:customStyle="1" w:styleId="ListLabel12">
    <w:name w:val="ListLabel 12"/>
    <w:qFormat/>
    <w:rPr>
      <w:rFonts w:ascii="Times New Roman" w:eastAsia="Calibri" w:hAnsi="Times New Roman" w:cs="Times New Roman"/>
      <w:sz w:val="27"/>
      <w:szCs w:val="27"/>
    </w:rPr>
  </w:style>
  <w:style w:type="character" w:customStyle="1" w:styleId="ListLabel13">
    <w:name w:val="ListLabel 13"/>
    <w:qFormat/>
    <w:rPr>
      <w:rFonts w:ascii="Times New Roman" w:eastAsia="Times New Roman" w:hAnsi="Times New Roman" w:cs="Times New Roman"/>
      <w:sz w:val="27"/>
      <w:szCs w:val="27"/>
      <w:lang w:val="x-none" w:eastAsia="x-none"/>
    </w:rPr>
  </w:style>
  <w:style w:type="character" w:customStyle="1" w:styleId="ListLabel14">
    <w:name w:val="ListLabel 14"/>
    <w:qFormat/>
    <w:rPr>
      <w:rFonts w:ascii="Times New Roman" w:eastAsia="Times New Roman" w:hAnsi="Times New Roman" w:cs="Times New Roman"/>
      <w:sz w:val="27"/>
      <w:szCs w:val="27"/>
      <w:lang w:eastAsia="ru-RU"/>
    </w:rPr>
  </w:style>
  <w:style w:type="character" w:customStyle="1" w:styleId="ListLabel15">
    <w:name w:val="ListLabel 15"/>
    <w:qFormat/>
    <w:rPr>
      <w:rFonts w:ascii="Times New Roman" w:eastAsia="Times New Roman" w:hAnsi="Times New Roman" w:cs="Times New Roman"/>
      <w:sz w:val="27"/>
      <w:szCs w:val="27"/>
      <w:lang w:val="x-none" w:eastAsia="x-none"/>
    </w:rPr>
  </w:style>
  <w:style w:type="character" w:customStyle="1" w:styleId="ListLabel16">
    <w:name w:val="ListLabel 16"/>
    <w:qFormat/>
    <w:rPr>
      <w:rFonts w:ascii="Times New Roman" w:eastAsia="Times New Roman" w:hAnsi="Times New Roman" w:cs="Times New Roman"/>
      <w:sz w:val="27"/>
      <w:szCs w:val="27"/>
      <w:lang w:eastAsia="ru-RU"/>
    </w:rPr>
  </w:style>
  <w:style w:type="character" w:customStyle="1" w:styleId="ListLabel17">
    <w:name w:val="ListLabel 17"/>
    <w:qFormat/>
    <w:rPr>
      <w:rFonts w:ascii="Times New Roman" w:eastAsia="Calibri" w:hAnsi="Times New Roman" w:cs="Times New Roman"/>
      <w:sz w:val="27"/>
      <w:szCs w:val="27"/>
    </w:rPr>
  </w:style>
  <w:style w:type="character" w:customStyle="1" w:styleId="ListLabel18">
    <w:name w:val="ListLabel 18"/>
    <w:qFormat/>
    <w:rPr>
      <w:rFonts w:ascii="Times New Roman" w:eastAsia="Times New Roman" w:hAnsi="Times New Roman" w:cs="Times New Roman"/>
      <w:sz w:val="27"/>
      <w:szCs w:val="27"/>
      <w:lang w:val="x-none" w:eastAsia="x-none"/>
    </w:rPr>
  </w:style>
  <w:style w:type="character" w:customStyle="1" w:styleId="ListLabel19">
    <w:name w:val="ListLabel 19"/>
    <w:qFormat/>
    <w:rPr>
      <w:rFonts w:ascii="Times New Roman" w:eastAsia="Times New Roman" w:hAnsi="Times New Roman" w:cs="Times New Roman"/>
      <w:sz w:val="27"/>
      <w:szCs w:val="27"/>
      <w:lang w:eastAsia="ru-RU"/>
    </w:rPr>
  </w:style>
  <w:style w:type="character" w:customStyle="1" w:styleId="ListLabel20">
    <w:name w:val="ListLabel 20"/>
    <w:qFormat/>
    <w:rPr>
      <w:rFonts w:ascii="Times New Roman" w:eastAsia="Times New Roman" w:hAnsi="Times New Roman" w:cs="Times New Roman"/>
      <w:sz w:val="27"/>
      <w:szCs w:val="27"/>
      <w:lang w:val="x-none" w:eastAsia="x-non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4B76B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327968?l3487" TargetMode="External"/><Relationship Id="rId13" Type="http://schemas.openxmlformats.org/officeDocument/2006/relationships/hyperlink" Target="https://base.garant.ru/12181732/b1c53f47d0bb3a791ad5868c560616f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ferent.ru/1/327968?l2091" TargetMode="External"/><Relationship Id="rId12" Type="http://schemas.openxmlformats.org/officeDocument/2006/relationships/hyperlink" Target="https://base.garant.ru/12181732/b1c53f47d0bb3a791ad5868c560616f5/" TargetMode="External"/><Relationship Id="rId17" Type="http://schemas.openxmlformats.org/officeDocument/2006/relationships/hyperlink" Target="https://base.garant.ru/12181732/b1c53f47d0bb3a791ad5868c560616f5/" TargetMode="External"/><Relationship Id="rId2" Type="http://schemas.openxmlformats.org/officeDocument/2006/relationships/settings" Target="settings.xml"/><Relationship Id="rId16" Type="http://schemas.openxmlformats.org/officeDocument/2006/relationships/hyperlink" Target="https://www.referent.ru/1/327968?l2091" TargetMode="External"/><Relationship Id="rId1" Type="http://schemas.openxmlformats.org/officeDocument/2006/relationships/styles" Target="styles.xml"/><Relationship Id="rId6" Type="http://schemas.openxmlformats.org/officeDocument/2006/relationships/hyperlink" Target="https://www.referent.ru/1/327968?l3487" TargetMode="External"/><Relationship Id="rId11" Type="http://schemas.openxmlformats.org/officeDocument/2006/relationships/hyperlink" Target="https://www.referent.ru/1/327968?l2091" TargetMode="External"/><Relationship Id="rId5" Type="http://schemas.openxmlformats.org/officeDocument/2006/relationships/hyperlink" Target="https://base.garant.ru/12181732/b1c53f47d0bb3a791ad5868c560616f5/" TargetMode="External"/><Relationship Id="rId15" Type="http://schemas.openxmlformats.org/officeDocument/2006/relationships/hyperlink" Target="https://www.referent.ru/1/327968?l3487" TargetMode="External"/><Relationship Id="rId10" Type="http://schemas.openxmlformats.org/officeDocument/2006/relationships/hyperlink" Target="https://www.referent.ru/1/327968?l3487" TargetMode="External"/><Relationship Id="rId19" Type="http://schemas.openxmlformats.org/officeDocument/2006/relationships/theme" Target="theme/theme1.xml"/><Relationship Id="rId4" Type="http://schemas.openxmlformats.org/officeDocument/2006/relationships/hyperlink" Target="http://www.consultant.ru/document/cons_doc_LAW_315392/" TargetMode="External"/><Relationship Id="rId9" Type="http://schemas.openxmlformats.org/officeDocument/2006/relationships/hyperlink" Target="https://www.referent.ru/1/327968?l2091" TargetMode="External"/><Relationship Id="rId14" Type="http://schemas.openxmlformats.org/officeDocument/2006/relationships/hyperlink" Target="https://www.referent.ru/1/327968?l3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User1</cp:lastModifiedBy>
  <cp:revision>46</cp:revision>
  <cp:lastPrinted>2019-04-09T10:30:00Z</cp:lastPrinted>
  <dcterms:created xsi:type="dcterms:W3CDTF">2019-04-05T04:04:00Z</dcterms:created>
  <dcterms:modified xsi:type="dcterms:W3CDTF">2019-04-18T06:54:00Z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