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февраля 2019 года № 179</w:t>
      </w: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Default="00226FB8" w:rsidP="0022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FB8" w:rsidRPr="0071066D" w:rsidRDefault="00226FB8" w:rsidP="0022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r w:rsidRPr="0071066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внесении изменений в постановление администрации </w:t>
      </w:r>
    </w:p>
    <w:p w:rsidR="00226FB8" w:rsidRPr="0071066D" w:rsidRDefault="00226FB8" w:rsidP="0022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066D">
        <w:rPr>
          <w:rFonts w:ascii="Times New Roman" w:eastAsia="Times New Roman" w:hAnsi="Times New Roman" w:cs="Times New Roman"/>
          <w:b/>
          <w:bCs/>
          <w:sz w:val="28"/>
          <w:szCs w:val="20"/>
        </w:rPr>
        <w:t>Пугачевского муниципального района Саратовской области</w:t>
      </w:r>
    </w:p>
    <w:p w:rsidR="00226FB8" w:rsidRPr="0071066D" w:rsidRDefault="00226FB8" w:rsidP="00226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066D">
        <w:rPr>
          <w:rFonts w:ascii="Times New Roman" w:eastAsia="Times New Roman" w:hAnsi="Times New Roman" w:cs="Times New Roman"/>
          <w:b/>
          <w:bCs/>
          <w:sz w:val="28"/>
          <w:szCs w:val="20"/>
        </w:rPr>
        <w:t>от 27 февраля 2017 года № 171</w:t>
      </w:r>
    </w:p>
    <w:p w:rsidR="00226FB8" w:rsidRDefault="00226FB8" w:rsidP="0022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226FB8" w:rsidRPr="0071066D" w:rsidRDefault="00226FB8" w:rsidP="0022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226FB8" w:rsidRPr="0071066D" w:rsidRDefault="00226FB8" w:rsidP="0022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</w:t>
      </w:r>
      <w:r w:rsidRPr="0071066D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gramStart"/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t>страция</w:t>
      </w:r>
      <w:proofErr w:type="gramEnd"/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муниципального района ПОСТАНОВЛЯЕТ:</w:t>
      </w:r>
    </w:p>
    <w:p w:rsidR="00226FB8" w:rsidRPr="0071066D" w:rsidRDefault="00226FB8" w:rsidP="0022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 27 февраля 2017 года № 171 «Об утверждении бюджетного прогноза Пугачевского муниципального района на долгосрочный период до 2023 года» следующие изменения:</w:t>
      </w:r>
    </w:p>
    <w:p w:rsidR="00226FB8" w:rsidRPr="0071066D" w:rsidRDefault="00226FB8" w:rsidP="0022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приложению.</w:t>
      </w:r>
    </w:p>
    <w:p w:rsidR="00226FB8" w:rsidRPr="0071066D" w:rsidRDefault="00226FB8" w:rsidP="0022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на начальника финансового управления администрации Пугачевского </w:t>
      </w:r>
      <w:proofErr w:type="gramStart"/>
      <w:r w:rsidRPr="0071066D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gramEnd"/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 района Путину О.М.</w:t>
      </w:r>
    </w:p>
    <w:p w:rsidR="00226FB8" w:rsidRPr="0071066D" w:rsidRDefault="00226FB8" w:rsidP="0022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, в газете «Деловой вестник Пугачевского муниципального района»</w:t>
      </w:r>
      <w:r w:rsidRPr="007106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FB8" w:rsidRDefault="00226FB8" w:rsidP="0022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226FB8" w:rsidRDefault="00226FB8" w:rsidP="0022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FB8" w:rsidRDefault="00226FB8" w:rsidP="0022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FB8" w:rsidRPr="0071066D" w:rsidRDefault="00226FB8" w:rsidP="00226F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FB8" w:rsidRDefault="00226FB8" w:rsidP="0022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</w:t>
      </w:r>
      <w:r w:rsidRPr="008C3211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 администрации</w:t>
      </w:r>
    </w:p>
    <w:p w:rsidR="00226FB8" w:rsidRDefault="00226FB8" w:rsidP="0022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211">
        <w:rPr>
          <w:rFonts w:ascii="Times New Roman" w:eastAsia="Times New Roman" w:hAnsi="Times New Roman" w:cs="Times New Roman"/>
          <w:b/>
          <w:sz w:val="28"/>
          <w:szCs w:val="28"/>
        </w:rPr>
        <w:t>Пугачевского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униципального района</w:t>
      </w:r>
    </w:p>
    <w:p w:rsidR="00226FB8" w:rsidRPr="008C3211" w:rsidRDefault="00226FB8" w:rsidP="0022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общим вопросам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В.С.Балдин</w:t>
      </w:r>
    </w:p>
    <w:p w:rsidR="00226FB8" w:rsidRDefault="00226FB8" w:rsidP="00226FB8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6FB8" w:rsidRDefault="00226FB8" w:rsidP="00226FB8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6FB8" w:rsidRDefault="00226FB8" w:rsidP="00226FB8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6FB8" w:rsidRDefault="00226FB8" w:rsidP="00226FB8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6FB8" w:rsidRPr="0071066D" w:rsidRDefault="00226FB8" w:rsidP="00226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226FB8" w:rsidRPr="0071066D" w:rsidRDefault="00226FB8" w:rsidP="00226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226FB8" w:rsidRDefault="00226FB8" w:rsidP="00226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26FB8" w:rsidRDefault="00226FB8" w:rsidP="00226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2019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179</w:t>
      </w:r>
    </w:p>
    <w:p w:rsidR="00226FB8" w:rsidRDefault="00226FB8" w:rsidP="00226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A2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226FB8" w:rsidRDefault="00226FB8" w:rsidP="00226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A2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57A2C">
        <w:rPr>
          <w:rFonts w:ascii="Times New Roman" w:eastAsia="Times New Roman" w:hAnsi="Times New Roman" w:cs="Times New Roman"/>
          <w:bCs/>
          <w:sz w:val="28"/>
          <w:szCs w:val="28"/>
        </w:rPr>
        <w:t>Пуг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ачевского</w:t>
      </w:r>
      <w:proofErr w:type="gramEnd"/>
    </w:p>
    <w:p w:rsidR="00226FB8" w:rsidRDefault="00226FB8" w:rsidP="00226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26FB8" w:rsidRPr="0071066D" w:rsidRDefault="00226FB8" w:rsidP="00226FB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A2C">
        <w:rPr>
          <w:rFonts w:ascii="Times New Roman" w:eastAsia="Times New Roman" w:hAnsi="Times New Roman" w:cs="Times New Roman"/>
          <w:bCs/>
          <w:sz w:val="28"/>
          <w:szCs w:val="28"/>
        </w:rPr>
        <w:t>от 27 февраля 2017 года № 171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26FB8" w:rsidRPr="0071066D" w:rsidRDefault="00226FB8" w:rsidP="00226FB8">
      <w:pPr>
        <w:spacing w:after="0" w:line="240" w:lineRule="auto"/>
        <w:ind w:left="4680" w:firstLine="708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226FB8" w:rsidRPr="0071066D" w:rsidRDefault="00226FB8" w:rsidP="0022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226FB8" w:rsidRPr="0071066D" w:rsidRDefault="00226FB8" w:rsidP="0022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066D">
        <w:rPr>
          <w:rFonts w:ascii="Times New Roman" w:eastAsia="Times New Roman" w:hAnsi="Times New Roman" w:cs="Times New Roman"/>
          <w:b/>
          <w:bCs/>
          <w:sz w:val="28"/>
          <w:szCs w:val="20"/>
        </w:rPr>
        <w:t>Бюджетный прогноз</w:t>
      </w:r>
    </w:p>
    <w:p w:rsidR="00226FB8" w:rsidRPr="0071066D" w:rsidRDefault="00226FB8" w:rsidP="0022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066D">
        <w:rPr>
          <w:rFonts w:ascii="Times New Roman" w:eastAsia="Times New Roman" w:hAnsi="Times New Roman" w:cs="Times New Roman"/>
          <w:b/>
          <w:bCs/>
          <w:sz w:val="28"/>
          <w:szCs w:val="20"/>
        </w:rPr>
        <w:t>Пугачевского муниципального района</w:t>
      </w:r>
    </w:p>
    <w:p w:rsidR="00226FB8" w:rsidRPr="0071066D" w:rsidRDefault="00226FB8" w:rsidP="0022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1066D">
        <w:rPr>
          <w:rFonts w:ascii="Times New Roman" w:eastAsia="Times New Roman" w:hAnsi="Times New Roman" w:cs="Times New Roman"/>
          <w:b/>
          <w:bCs/>
          <w:sz w:val="28"/>
          <w:szCs w:val="20"/>
        </w:rPr>
        <w:t>на долгосрочный период  до 2023 года</w:t>
      </w:r>
    </w:p>
    <w:bookmarkEnd w:id="0"/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066D">
        <w:rPr>
          <w:rFonts w:ascii="Times New Roman" w:eastAsia="Times New Roman" w:hAnsi="Times New Roman" w:cs="Times New Roman"/>
          <w:sz w:val="28"/>
          <w:szCs w:val="28"/>
        </w:rPr>
        <w:t>Бюджетный прогноз Пугачевского муниципального района на долго-срочный период до 2023 года (далее – Бюджетный прогноз) разработан в соот-ветствии со статьей 170.1 Бюджетного кодекса Российской Федерации и Положением о порядке разработки и утверждения, периоде действия, а также требованиях к составу и содержанию бюджетного прогноза Пугачевского муниципального района на долгосрочный период, утвержденным постанов-лением администрации Пугачевского муниципального района Саратовской области от 23 августа 2016</w:t>
      </w:r>
      <w:proofErr w:type="gramEnd"/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 года № 625.</w:t>
      </w:r>
    </w:p>
    <w:p w:rsidR="00226FB8" w:rsidRPr="0071066D" w:rsidRDefault="00226FB8" w:rsidP="00226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066D">
        <w:rPr>
          <w:rFonts w:ascii="Times New Roman" w:eastAsia="Times New Roman" w:hAnsi="Times New Roman" w:cs="Times New Roman"/>
          <w:sz w:val="28"/>
          <w:szCs w:val="28"/>
        </w:rPr>
        <w:t>Бюджетный прогноз сформирован на период 6 лет с учетом целевых ориентиров, установленных основными направлениями бюджетной, налоговой и таможенно – тарифной политики Российской Федерации, Указами Прези-дента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(далее - Указы), Стратегией социально-экономического развития</w:t>
      </w:r>
      <w:proofErr w:type="gramEnd"/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на период до 2030 года, утвержденной решением Собрания Пугачевского муниципального района Саратовской области </w:t>
      </w:r>
      <w:r w:rsidRPr="0071066D">
        <w:rPr>
          <w:rFonts w:ascii="Times New Roman" w:eastAsia="Times New Roman" w:hAnsi="Times New Roman" w:cs="Times New Roman"/>
          <w:bCs/>
          <w:sz w:val="28"/>
          <w:szCs w:val="28"/>
        </w:rPr>
        <w:t>от         21 декабря 2018 года № 184, Планом мероприятий по оздоровлению муници-пальных финансов Пугачевского муниципального района Саратовской области на период до 2022 года, утвержденным постановлением администрации Пугачевского муниципального района Саратовской области от 14 июня       2018 года № 500 (далее – План оздоровления).</w:t>
      </w:r>
      <w:proofErr w:type="gramEnd"/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Проектировки бюджетного прогноза основаны на показателях прогноза социально-экономического развития Пугачевского муниципального района на долгосрочный период.</w:t>
      </w:r>
    </w:p>
    <w:p w:rsidR="00226FB8" w:rsidRPr="0071066D" w:rsidRDefault="00226FB8" w:rsidP="00226F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1066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 налоговой политики Пугачевского муниципального района Саратовской области направлены на поддержание сбалансированности и устойчивости бюджета Пугачевского муниципального района,  стимулирование и развитие малого бизнеса, недопущение налоговой нагрузки на экономику, улучшение инвестиционного климата и поддержку инновационного предприни-мательства в Пугачевском муниципальном районе, налоговое стимулирование инвестиционной деятельности, совершенствование налогового администри-</w:t>
      </w:r>
      <w:r w:rsidRPr="007106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рования, взаимодействие и совместную работу с администраторами доходов,  сокращение недоимки по налогам и арендным платежам</w:t>
      </w:r>
      <w:proofErr w:type="gramEnd"/>
      <w:r w:rsidRPr="007106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бюджет района, повышение эффективности использования муниципальной собственности, поиск новых </w:t>
      </w:r>
      <w:proofErr w:type="gramStart"/>
      <w:r w:rsidRPr="0071066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источников пополнения бюджета Пугачевского муниципального района Саратовской области</w:t>
      </w:r>
      <w:proofErr w:type="gramEnd"/>
      <w:r w:rsidRPr="007106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В долгосрочной перспективе планируется продолжить реализацию основных направлений бюджетной политики, нацеленной на обеспечение сбалансированности и устойчивости бюджета в условиях ограниченности финансовых ресурсов.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ab/>
        <w:t>Основными задачами на период до 2023 года являются: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концентрация финансовых ресурсов на приоритетных направлениях государственной и муниципальной политики, в том числе на реализации задач, поставленных в Указах;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проведение дальнейшей оптимизации бюджетной сети учреждений, включая ликвидацию или преобразование учреждений, не оказывающих услуги (не выполняющих работы);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расширение применения принципов адресности и нуждаемости при предоставлении гражданам мер социальной поддержки;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повышение ориентированности бюджетных расходов на достижение целей муниципальных программ района и расширение их использования в бюджетном планировании;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дальнейшая оптимизация структуры долговых обязательств за счет формирования профицитного бюджета района.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Бюджетный прогноз до 2023 года разработан в условиях действующего налогового и бюджетного законодательства с учетом следующих подходов: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использования муниципального имущества;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прогнозируемого увеличения расходных обязательств в связи с </w:t>
      </w:r>
      <w:proofErr w:type="gramStart"/>
      <w:r w:rsidRPr="0071066D">
        <w:rPr>
          <w:rFonts w:ascii="Times New Roman" w:eastAsia="Times New Roman" w:hAnsi="Times New Roman" w:cs="Times New Roman"/>
          <w:sz w:val="28"/>
          <w:szCs w:val="28"/>
        </w:rPr>
        <w:t>необхо-димостью</w:t>
      </w:r>
      <w:proofErr w:type="gramEnd"/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 исполнения Указов, соблюдения установленных требований законо-дательства в отношении дорожных фондов и минимального размера оплаты труда, увеличения тарифов на оплату жилищно-коммунальных услуг, а также в соответствии с отдельно принимаемыми решениями;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осуществляемой оптимизации расходных обязательств, в том числе в рамках реализации Плана оздоровления;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отказа от принятия новых расходных обязательств за счет привлечения рыночных заимствований.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Прогноз основных характеристик консолидированного бюджета </w:t>
      </w:r>
      <w:proofErr w:type="gramStart"/>
      <w:r w:rsidRPr="0071066D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gramEnd"/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показателей объема муниципального долга муниципального района на долгосрочный период до 2023 года представлен в приложении № 1 к бюджетному прогнозу.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Прогноз </w:t>
      </w:r>
      <w:proofErr w:type="gramStart"/>
      <w:r w:rsidRPr="0071066D">
        <w:rPr>
          <w:rFonts w:ascii="Times New Roman" w:eastAsia="Times New Roman" w:hAnsi="Times New Roman" w:cs="Times New Roman"/>
          <w:sz w:val="28"/>
          <w:szCs w:val="28"/>
        </w:rPr>
        <w:t>объемов финансового обеспечения реализации муниципальных программ Пугачевского муниципального района</w:t>
      </w:r>
      <w:proofErr w:type="gramEnd"/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 на период их действия, а также прогноз расходов районного бюджета на осуществление непрограммных направлений деятельности на долгосрочный период до 2023 года представлен в приложении № 2 к бюджетному прогнозу.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66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к бюджетному прогнозу 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района на </w:t>
      </w:r>
      <w:proofErr w:type="gramStart"/>
      <w:r w:rsidRPr="0071066D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период до 2023 года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b/>
          <w:sz w:val="28"/>
          <w:szCs w:val="28"/>
        </w:rPr>
        <w:t>Прогноз</w:t>
      </w:r>
    </w:p>
    <w:p w:rsidR="00226FB8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характеристик консолидированного бюджета Пугачевского муниципального района и показателей объема муниципального долга муниципального района 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ook w:val="04A0"/>
      </w:tblPr>
      <w:tblGrid>
        <w:gridCol w:w="2127"/>
        <w:gridCol w:w="842"/>
        <w:gridCol w:w="433"/>
        <w:gridCol w:w="1276"/>
        <w:gridCol w:w="839"/>
        <w:gridCol w:w="437"/>
        <w:gridCol w:w="663"/>
        <w:gridCol w:w="471"/>
        <w:gridCol w:w="682"/>
        <w:gridCol w:w="452"/>
        <w:gridCol w:w="796"/>
        <w:gridCol w:w="338"/>
        <w:gridCol w:w="1134"/>
      </w:tblGrid>
      <w:tr w:rsidR="00226FB8" w:rsidRPr="0071066D" w:rsidTr="0063589B">
        <w:trPr>
          <w:trHeight w:val="276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 xml:space="preserve"> (тыс. руб.)</w:t>
            </w:r>
          </w:p>
        </w:tc>
      </w:tr>
      <w:tr w:rsidR="00226FB8" w:rsidRPr="0071066D" w:rsidTr="0063589B">
        <w:trPr>
          <w:trHeight w:val="31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226FB8" w:rsidRPr="0071066D" w:rsidTr="0063589B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226FB8" w:rsidRPr="0071066D" w:rsidTr="0063589B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26FB8" w:rsidRPr="0071066D" w:rsidTr="0063589B">
        <w:trPr>
          <w:trHeight w:val="315"/>
        </w:trPr>
        <w:tc>
          <w:tcPr>
            <w:tcW w:w="104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Консолидированный бюджет Пугачевского муниципального района</w:t>
            </w:r>
          </w:p>
        </w:tc>
      </w:tr>
      <w:tr w:rsidR="00226FB8" w:rsidRPr="0071066D" w:rsidTr="0063589B">
        <w:trPr>
          <w:trHeight w:val="4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984 520,4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1 076 789,0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1 021 402,8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923 473,6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964 116,0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811 360,0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827 583,0</w:t>
            </w:r>
          </w:p>
        </w:tc>
      </w:tr>
      <w:tr w:rsidR="00226FB8" w:rsidRPr="0071066D" w:rsidTr="0063589B">
        <w:trPr>
          <w:trHeight w:val="4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1 000 826,3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1 118 878,6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1 010 329,2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943 473,6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936 266,0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811 360,0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827 583,0</w:t>
            </w:r>
          </w:p>
        </w:tc>
      </w:tr>
      <w:tr w:rsidR="00226FB8" w:rsidRPr="0071066D" w:rsidTr="0063589B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Дефицит/профицит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-16 305,9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-42 089,6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11 073,6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-20 000,0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27 850,0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26FB8" w:rsidRPr="0071066D" w:rsidTr="0063589B">
        <w:trPr>
          <w:trHeight w:val="315"/>
        </w:trPr>
        <w:tc>
          <w:tcPr>
            <w:tcW w:w="104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Бюджет Пугачевского муниципального района</w:t>
            </w:r>
          </w:p>
        </w:tc>
      </w:tr>
      <w:tr w:rsidR="00226FB8" w:rsidRPr="0071066D" w:rsidTr="0063589B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875 244,5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957 752,5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921 800,5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820 355,7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858 891,4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715 300,0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720 450,0</w:t>
            </w:r>
          </w:p>
        </w:tc>
      </w:tr>
      <w:tr w:rsidR="00226FB8" w:rsidRPr="0071066D" w:rsidTr="0063589B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878 724,2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977 597,9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911 006,4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840 355,7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831 041,4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715 300,0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720 450,0</w:t>
            </w:r>
          </w:p>
        </w:tc>
      </w:tr>
      <w:tr w:rsidR="00226FB8" w:rsidRPr="0071066D" w:rsidTr="0063589B">
        <w:trPr>
          <w:trHeight w:val="11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расхо-ды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на обслужива-ние муниципаль-ного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365,0</w:t>
            </w:r>
          </w:p>
        </w:tc>
      </w:tr>
      <w:tr w:rsidR="00226FB8" w:rsidRPr="0071066D" w:rsidTr="0063589B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Дефицит/профицит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-3 479,7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-19 845,4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10 794,1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-20 000,0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27 850,0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26FB8" w:rsidRPr="0071066D" w:rsidTr="0063589B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Муниципальный долг на 1 января очередного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77 673,6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92 923,6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81 850,0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101 850,0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83 872,7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78 259,3</w:t>
            </w:r>
          </w:p>
        </w:tc>
      </w:tr>
    </w:tbl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66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к бюджетному прогнозу 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района на </w:t>
      </w:r>
      <w:proofErr w:type="gramStart"/>
      <w:r w:rsidRPr="0071066D"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 w:rsidRPr="00710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sz w:val="28"/>
          <w:szCs w:val="28"/>
        </w:rPr>
        <w:t>период до 2023 года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b/>
          <w:sz w:val="28"/>
          <w:szCs w:val="28"/>
        </w:rPr>
        <w:t>Прогноз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66D">
        <w:rPr>
          <w:rFonts w:ascii="Times New Roman" w:eastAsia="Times New Roman" w:hAnsi="Times New Roman" w:cs="Times New Roman"/>
          <w:b/>
          <w:sz w:val="28"/>
          <w:szCs w:val="28"/>
        </w:rPr>
        <w:t>объемов финансового обеспечения реализации муниципальных программ Пугачевского муниципального района на период их действия, а также прогноз расходов районного бюджета на осуществление непрограммных направлений деятельности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71066D">
        <w:rPr>
          <w:rFonts w:ascii="Times New Roman" w:eastAsia="Times New Roman" w:hAnsi="Times New Roman" w:cs="Times New Roman"/>
        </w:rPr>
        <w:t>(тыс. руб.)</w:t>
      </w:r>
    </w:p>
    <w:p w:rsidR="00226FB8" w:rsidRPr="0071066D" w:rsidRDefault="00226FB8" w:rsidP="00226FB8">
      <w:pPr>
        <w:tabs>
          <w:tab w:val="left" w:leader="underscore" w:pos="-1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01" w:type="dxa"/>
        <w:tblInd w:w="-854" w:type="dxa"/>
        <w:tblLayout w:type="fixed"/>
        <w:tblLook w:val="04A0"/>
      </w:tblPr>
      <w:tblGrid>
        <w:gridCol w:w="2663"/>
        <w:gridCol w:w="1134"/>
        <w:gridCol w:w="1134"/>
        <w:gridCol w:w="1134"/>
        <w:gridCol w:w="1134"/>
        <w:gridCol w:w="1134"/>
        <w:gridCol w:w="1134"/>
        <w:gridCol w:w="1134"/>
      </w:tblGrid>
      <w:tr w:rsidR="00226FB8" w:rsidRPr="0071066D" w:rsidTr="0063589B">
        <w:trPr>
          <w:trHeight w:val="792"/>
        </w:trPr>
        <w:tc>
          <w:tcPr>
            <w:tcW w:w="2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Наименование муниципальных программ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Отчет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</w:tr>
      <w:tr w:rsidR="00226FB8" w:rsidRPr="0071066D" w:rsidTr="0063589B">
        <w:trPr>
          <w:trHeight w:val="315"/>
        </w:trPr>
        <w:tc>
          <w:tcPr>
            <w:tcW w:w="2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</w:tr>
      <w:tr w:rsidR="00226FB8" w:rsidRPr="0071066D" w:rsidTr="0063589B">
        <w:trPr>
          <w:trHeight w:val="31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26FB8" w:rsidRPr="0071066D" w:rsidTr="0063589B">
        <w:trPr>
          <w:trHeight w:val="31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878 724,2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977 597,9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911 006,4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840 355,7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831 041,4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715 300,0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720 450,0</w:t>
            </w:r>
          </w:p>
        </w:tc>
      </w:tr>
      <w:tr w:rsidR="00226FB8" w:rsidRPr="0071066D" w:rsidTr="0063589B">
        <w:trPr>
          <w:trHeight w:val="145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Расходы на реализацию муниципальных про-грамм Пугачевского муниципального района, из них: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671 198,1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708 045,5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717 407,0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710 970,4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702 639,4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619 798,8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624 223,5</w:t>
            </w:r>
          </w:p>
        </w:tc>
      </w:tr>
      <w:tr w:rsidR="00226FB8" w:rsidRPr="0071066D" w:rsidTr="0063589B">
        <w:trPr>
          <w:trHeight w:val="121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1066D">
              <w:rPr>
                <w:rFonts w:ascii="Times New Roman" w:eastAsia="Times New Roman" w:hAnsi="Times New Roman" w:cs="Times New Roman"/>
              </w:rPr>
              <w:t>Развитие образо-вания Пугачевского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547 919,5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548 962,0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588 114,3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611 605,9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606 397,5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525 411,4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529 193,4</w:t>
            </w:r>
          </w:p>
        </w:tc>
      </w:tr>
      <w:tr w:rsidR="00226FB8" w:rsidRPr="0071066D" w:rsidTr="0063589B">
        <w:trPr>
          <w:trHeight w:val="241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</w:t>
            </w:r>
            <w:r>
              <w:rPr>
                <w:rFonts w:ascii="Times New Roman" w:eastAsia="Times New Roman" w:hAnsi="Times New Roman" w:cs="Times New Roman"/>
              </w:rPr>
              <w:t>грамма «</w:t>
            </w:r>
            <w:r w:rsidRPr="0071066D">
              <w:rPr>
                <w:rFonts w:ascii="Times New Roman" w:eastAsia="Times New Roman" w:hAnsi="Times New Roman" w:cs="Times New Roman"/>
              </w:rPr>
              <w:t>Развитие транс-портной системы, повы-шение безопасности до-рожного движения, тер-риториальное планиро-вание и благоустройство Пугачевского района Саратовской области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18 202,9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18 503,7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16 594,1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17 489,8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17 612,3</w:t>
            </w:r>
          </w:p>
        </w:tc>
      </w:tr>
      <w:tr w:rsidR="00226FB8" w:rsidRPr="0071066D" w:rsidTr="0063589B">
        <w:trPr>
          <w:trHeight w:val="41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 xml:space="preserve">3.Муниципальная 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про-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71066D">
              <w:rPr>
                <w:rFonts w:ascii="Times New Roman" w:eastAsia="Times New Roman" w:hAnsi="Times New Roman" w:cs="Times New Roman"/>
              </w:rPr>
              <w:t>Профилактика правонарушений, терро-ризма, экстремизма и противодействие неза-конному обороту нарко-тических средств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1 335,3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1 320,0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1 173,3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1 181,5</w:t>
            </w:r>
          </w:p>
        </w:tc>
      </w:tr>
      <w:tr w:rsidR="00226FB8" w:rsidRPr="0071066D" w:rsidTr="0063589B">
        <w:trPr>
          <w:trHeight w:val="1320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</w:t>
            </w:r>
            <w:r>
              <w:rPr>
                <w:rFonts w:ascii="Times New Roman" w:eastAsia="Times New Roman" w:hAnsi="Times New Roman" w:cs="Times New Roman"/>
              </w:rPr>
              <w:t>грамма «</w:t>
            </w:r>
            <w:r w:rsidRPr="0071066D">
              <w:rPr>
                <w:rFonts w:ascii="Times New Roman" w:eastAsia="Times New Roman" w:hAnsi="Times New Roman" w:cs="Times New Roman"/>
              </w:rPr>
              <w:t>Развитие физи-ческой культуры и спорта в Пугачевском муници-пальном районе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3 005,6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3 026,6</w:t>
            </w:r>
          </w:p>
        </w:tc>
      </w:tr>
      <w:tr w:rsidR="00226FB8" w:rsidRPr="0071066D" w:rsidTr="0063589B">
        <w:trPr>
          <w:trHeight w:val="142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про-грамма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1066D">
              <w:rPr>
                <w:rFonts w:ascii="Times New Roman" w:eastAsia="Times New Roman" w:hAnsi="Times New Roman" w:cs="Times New Roman"/>
              </w:rPr>
              <w:t>Развитие сети спортивных сооружений в Пугачевском муници-пальном районе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16 411,1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26FB8" w:rsidRPr="0071066D" w:rsidTr="0063589B">
        <w:trPr>
          <w:trHeight w:val="2685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 про-грамма 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1066D">
              <w:rPr>
                <w:rFonts w:ascii="Times New Roman" w:eastAsia="Times New Roman" w:hAnsi="Times New Roman" w:cs="Times New Roman"/>
              </w:rPr>
              <w:t>Развитие и со-вершенствование муни-ципальной системы опо-вещения и информиро-вания населения при угрозе и возникновении чрезвычайных ситуаций на территории Пугачев-ского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26FB8" w:rsidRPr="0071066D" w:rsidTr="0063589B">
        <w:trPr>
          <w:trHeight w:val="121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</w:t>
            </w:r>
            <w:r>
              <w:rPr>
                <w:rFonts w:ascii="Times New Roman" w:eastAsia="Times New Roman" w:hAnsi="Times New Roman" w:cs="Times New Roman"/>
              </w:rPr>
              <w:t>грамма «</w:t>
            </w:r>
            <w:r w:rsidRPr="0071066D">
              <w:rPr>
                <w:rFonts w:ascii="Times New Roman" w:eastAsia="Times New Roman" w:hAnsi="Times New Roman" w:cs="Times New Roman"/>
              </w:rPr>
              <w:t>Развитие куль-туры Пугачевского муни-ципального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92 648,8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92 685,3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95 594,9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99 329,5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96 241,9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70 118,2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70 609,0</w:t>
            </w:r>
          </w:p>
        </w:tc>
      </w:tr>
      <w:tr w:rsidR="00226FB8" w:rsidRPr="0071066D" w:rsidTr="0063589B">
        <w:trPr>
          <w:trHeight w:val="263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 xml:space="preserve">8.Муниципальная 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про-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71066D">
              <w:rPr>
                <w:rFonts w:ascii="Times New Roman" w:eastAsia="Times New Roman" w:hAnsi="Times New Roman" w:cs="Times New Roman"/>
              </w:rPr>
              <w:t>Гармонизация межнациональных и меж-конфессиональных отно-шений и развитие нацио-нальных культур на тер-ритории Пугачевского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226FB8" w:rsidRPr="0071066D" w:rsidTr="0063589B">
        <w:trPr>
          <w:trHeight w:val="127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</w:t>
            </w:r>
            <w:r>
              <w:rPr>
                <w:rFonts w:ascii="Times New Roman" w:eastAsia="Times New Roman" w:hAnsi="Times New Roman" w:cs="Times New Roman"/>
              </w:rPr>
              <w:t>грамма «</w:t>
            </w:r>
            <w:r w:rsidRPr="0071066D">
              <w:rPr>
                <w:rFonts w:ascii="Times New Roman" w:eastAsia="Times New Roman" w:hAnsi="Times New Roman" w:cs="Times New Roman"/>
              </w:rPr>
              <w:t>Устойчивое раз-витие сельских террито-рий  Пугачевского муни-ципального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7 219,2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2 500,0</w:t>
            </w:r>
          </w:p>
        </w:tc>
      </w:tr>
      <w:tr w:rsidR="00226FB8" w:rsidRPr="0071066D" w:rsidTr="0063589B">
        <w:trPr>
          <w:trHeight w:val="181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10.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</w:t>
            </w:r>
            <w:r>
              <w:rPr>
                <w:rFonts w:ascii="Times New Roman" w:eastAsia="Times New Roman" w:hAnsi="Times New Roman" w:cs="Times New Roman"/>
              </w:rPr>
              <w:t>грамма «</w:t>
            </w:r>
            <w:r w:rsidRPr="0071066D">
              <w:rPr>
                <w:rFonts w:ascii="Times New Roman" w:eastAsia="Times New Roman" w:hAnsi="Times New Roman" w:cs="Times New Roman"/>
              </w:rPr>
              <w:t>Обеспечение жилыми помещениями молодых семей, прожи-вающих на территории Пугачевского муници-пального района Сара-товской области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3 591,0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4 662,0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26FB8" w:rsidRPr="0071066D" w:rsidTr="0063589B">
        <w:trPr>
          <w:trHeight w:val="1515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11.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</w:t>
            </w:r>
            <w:r>
              <w:rPr>
                <w:rFonts w:ascii="Times New Roman" w:eastAsia="Times New Roman" w:hAnsi="Times New Roman" w:cs="Times New Roman"/>
              </w:rPr>
              <w:t>грамма «</w:t>
            </w:r>
            <w:r w:rsidRPr="0071066D">
              <w:rPr>
                <w:rFonts w:ascii="Times New Roman" w:eastAsia="Times New Roman" w:hAnsi="Times New Roman" w:cs="Times New Roman"/>
              </w:rPr>
              <w:t>Совершенство-вание системы оплаты труда в муниципальных учреждениях  Пугачев-ского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17 253,5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16 153,1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26FB8" w:rsidRPr="0071066D" w:rsidTr="0063589B">
        <w:trPr>
          <w:trHeight w:val="1515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12.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</w:t>
            </w:r>
            <w:r>
              <w:rPr>
                <w:rFonts w:ascii="Times New Roman" w:eastAsia="Times New Roman" w:hAnsi="Times New Roman" w:cs="Times New Roman"/>
              </w:rPr>
              <w:t>грамма «</w:t>
            </w:r>
            <w:r w:rsidRPr="0071066D">
              <w:rPr>
                <w:rFonts w:ascii="Times New Roman" w:eastAsia="Times New Roman" w:hAnsi="Times New Roman" w:cs="Times New Roman"/>
              </w:rPr>
              <w:t>Энергосбереже-ние и повышение энерге-тической эффективности в Пугачевском муници-пальном районе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8 070,1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26FB8" w:rsidRPr="0071066D" w:rsidTr="0063589B">
        <w:trPr>
          <w:trHeight w:val="1515"/>
        </w:trPr>
        <w:tc>
          <w:tcPr>
            <w:tcW w:w="266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lastRenderedPageBreak/>
              <w:t>13.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</w:t>
            </w:r>
            <w:r>
              <w:rPr>
                <w:rFonts w:ascii="Times New Roman" w:eastAsia="Times New Roman" w:hAnsi="Times New Roman" w:cs="Times New Roman"/>
              </w:rPr>
              <w:t>грамма «</w:t>
            </w:r>
            <w:r w:rsidRPr="0071066D">
              <w:rPr>
                <w:rFonts w:ascii="Times New Roman" w:eastAsia="Times New Roman" w:hAnsi="Times New Roman" w:cs="Times New Roman"/>
              </w:rPr>
              <w:t>Обеспечение безопасности жизнедея-тельности населения на территории Пуг</w:t>
            </w:r>
            <w:r>
              <w:rPr>
                <w:rFonts w:ascii="Times New Roman" w:eastAsia="Times New Roman" w:hAnsi="Times New Roman" w:cs="Times New Roman"/>
              </w:rPr>
              <w:t>ачевского муниципального района»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26FB8" w:rsidRPr="0071066D" w:rsidTr="0063589B">
        <w:trPr>
          <w:trHeight w:val="121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14.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про-</w:t>
            </w:r>
            <w:r>
              <w:rPr>
                <w:rFonts w:ascii="Times New Roman" w:eastAsia="Times New Roman" w:hAnsi="Times New Roman" w:cs="Times New Roman"/>
              </w:rPr>
              <w:t>грамма «</w:t>
            </w:r>
            <w:r w:rsidRPr="0071066D">
              <w:rPr>
                <w:rFonts w:ascii="Times New Roman" w:eastAsia="Times New Roman" w:hAnsi="Times New Roman" w:cs="Times New Roman"/>
              </w:rPr>
              <w:t>Развитие жи-лищно-коммунального хозяйства Пугачевского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30,7</w:t>
            </w:r>
          </w:p>
        </w:tc>
      </w:tr>
      <w:tr w:rsidR="00226FB8" w:rsidRPr="0071066D" w:rsidTr="0063589B">
        <w:trPr>
          <w:trHeight w:val="118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районного бюджета на </w:t>
            </w:r>
            <w:proofErr w:type="gramStart"/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осуществ-ление</w:t>
            </w:r>
            <w:proofErr w:type="gramEnd"/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 xml:space="preserve"> непрограммных направлений деятель-ности,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207 526,1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269 552,4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193 599,4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129 385,3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128 402,0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95 501,2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  <w:b/>
                <w:bCs/>
              </w:rPr>
              <w:t>96 226,5</w:t>
            </w:r>
          </w:p>
        </w:tc>
      </w:tr>
      <w:tr w:rsidR="00226FB8" w:rsidRPr="0071066D" w:rsidTr="0063589B">
        <w:trPr>
          <w:trHeight w:val="79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1.Выполнение функций органами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35 141,4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36 546,0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39 641,9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39 511,5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40 610,1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30 280,2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30 336,8</w:t>
            </w:r>
          </w:p>
        </w:tc>
      </w:tr>
      <w:tr w:rsidR="00226FB8" w:rsidRPr="0071066D" w:rsidTr="0063589B">
        <w:trPr>
          <w:trHeight w:val="1515"/>
        </w:trPr>
        <w:tc>
          <w:tcPr>
            <w:tcW w:w="2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 xml:space="preserve">2.Обеспечение 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деятель-ности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бюджетных и авто-номных учреждений (оказание муниципаль-ных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5 214,5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6 138,4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6 540,8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6 889,2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5 879,2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3 989,5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4 031,8</w:t>
            </w:r>
          </w:p>
        </w:tc>
      </w:tr>
      <w:tr w:rsidR="00226FB8" w:rsidRPr="0071066D" w:rsidTr="0063589B">
        <w:trPr>
          <w:trHeight w:val="61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 xml:space="preserve">3.Обеспечение деятель-ности 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казенных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учреж-дений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34 772,3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45 998,7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49 533,0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53 356,6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52 574,8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31 020,6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31 237,7</w:t>
            </w:r>
          </w:p>
        </w:tc>
      </w:tr>
      <w:tr w:rsidR="00226FB8" w:rsidRPr="0071066D" w:rsidTr="0063589B">
        <w:trPr>
          <w:trHeight w:val="61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 xml:space="preserve">4. Расходы по исполне-нию 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отдельных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обяза-тельств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18 735,2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15 337,4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7 847,9</w:t>
            </w:r>
          </w:p>
        </w:tc>
      </w:tr>
      <w:tr w:rsidR="00226FB8" w:rsidRPr="0071066D" w:rsidTr="0063589B">
        <w:trPr>
          <w:trHeight w:val="615"/>
        </w:trPr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5. 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365,0</w:t>
            </w:r>
          </w:p>
        </w:tc>
      </w:tr>
      <w:tr w:rsidR="00226FB8" w:rsidRPr="0071066D" w:rsidTr="0063589B">
        <w:trPr>
          <w:trHeight w:val="915"/>
        </w:trPr>
        <w:tc>
          <w:tcPr>
            <w:tcW w:w="2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 xml:space="preserve">6.Расходы на исполнение полномочий за счет 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сред-ств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областного бюджета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112 965,3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125 419,5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82 246,3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22 279,5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22 037,9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22 076,2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22 407,3</w:t>
            </w:r>
          </w:p>
        </w:tc>
      </w:tr>
      <w:tr w:rsidR="00226FB8" w:rsidRPr="0071066D" w:rsidTr="0063589B">
        <w:trPr>
          <w:trHeight w:val="91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FB8" w:rsidRPr="0071066D" w:rsidRDefault="00226FB8" w:rsidP="0063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 xml:space="preserve">7.Расходы на исполнение полномочий за счет сре-дств </w:t>
            </w:r>
            <w:proofErr w:type="gramStart"/>
            <w:r w:rsidRPr="0071066D">
              <w:rPr>
                <w:rFonts w:ascii="Times New Roman" w:eastAsia="Times New Roman" w:hAnsi="Times New Roman" w:cs="Times New Roman"/>
              </w:rPr>
              <w:t>федерального</w:t>
            </w:r>
            <w:proofErr w:type="gramEnd"/>
            <w:r w:rsidRPr="0071066D">
              <w:rPr>
                <w:rFonts w:ascii="Times New Roman" w:eastAsia="Times New Roman" w:hAnsi="Times New Roman" w:cs="Times New Roman"/>
              </w:rPr>
              <w:t xml:space="preserve"> бюд-жета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90,8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6FB8" w:rsidRPr="0071066D" w:rsidRDefault="00226FB8" w:rsidP="0063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6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226FB8" w:rsidRPr="0071066D" w:rsidRDefault="00226FB8" w:rsidP="0022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454" w:rsidRDefault="00953454"/>
    <w:sectPr w:rsidR="00953454" w:rsidSect="00226F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26FB8"/>
    <w:rsid w:val="00226FB8"/>
    <w:rsid w:val="0095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2019-02-20T05:38:00Z</dcterms:created>
  <dcterms:modified xsi:type="dcterms:W3CDTF">2019-02-20T05:38:00Z</dcterms:modified>
</cp:coreProperties>
</file>