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7" w:rsidRDefault="000C6A07" w:rsidP="000C6A0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0C6A07" w:rsidRDefault="000C6A07" w:rsidP="000C6A0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0C6A07" w:rsidRDefault="000C6A07" w:rsidP="000C6A0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C6A07" w:rsidRDefault="000C6A07" w:rsidP="000C6A0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C6A07" w:rsidRDefault="000C6A07" w:rsidP="000C6A0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C6A07" w:rsidRDefault="000C6A07" w:rsidP="000C6A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0C6A07" w:rsidRDefault="000C6A07" w:rsidP="000C6A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0C6A07" w:rsidRDefault="000C6A07" w:rsidP="000C6A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07" w:rsidRDefault="000C6A07" w:rsidP="007F4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  <w:r w:rsidR="007F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0C6A07" w:rsidRDefault="000C6A07" w:rsidP="000C6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A07" w:rsidRDefault="000C6A07" w:rsidP="000C6A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0C6A07" w:rsidRPr="008D2305" w:rsidRDefault="000C6A07" w:rsidP="000C6A07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23"/>
        <w:gridCol w:w="567"/>
        <w:gridCol w:w="851"/>
        <w:gridCol w:w="709"/>
        <w:gridCol w:w="1984"/>
        <w:gridCol w:w="709"/>
        <w:gridCol w:w="1134"/>
        <w:gridCol w:w="1276"/>
        <w:gridCol w:w="1275"/>
      </w:tblGrid>
      <w:tr w:rsidR="000C6A07" w:rsidRPr="00542A84" w:rsidTr="000C6A07">
        <w:trPr>
          <w:trHeight w:val="870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90" w:type="dxa"/>
            <w:gridSpan w:val="2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42A84">
              <w:rPr>
                <w:rFonts w:ascii="Times New Roman" w:hAnsi="Times New Roman"/>
                <w:b/>
                <w:bCs/>
              </w:rPr>
              <w:t>Подраз</w:t>
            </w:r>
            <w:proofErr w:type="spellEnd"/>
            <w:r w:rsidRPr="00542A84">
              <w:rPr>
                <w:rFonts w:ascii="Times New Roman" w:hAnsi="Times New Roman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Вид рас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 xml:space="preserve">хо </w:t>
            </w:r>
            <w:proofErr w:type="spellStart"/>
            <w:r w:rsidRPr="00542A84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542A84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0C6A07" w:rsidRPr="00C973AC" w:rsidTr="000C6A07">
        <w:trPr>
          <w:trHeight w:val="66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Управление сельского </w:t>
            </w:r>
            <w:proofErr w:type="gramStart"/>
            <w:r w:rsidRPr="00C973AC">
              <w:rPr>
                <w:rFonts w:ascii="Times New Roman" w:hAnsi="Times New Roman"/>
                <w:b/>
                <w:bCs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2 706,4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2 806,4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2 806,4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C973AC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73AC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2 494,7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</w:t>
            </w:r>
            <w:r w:rsidRPr="00C973AC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2 494,7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177,9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177,9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6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719 191,2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612 387,0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597 552,1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698 922,5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606 720,0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592 840,9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225 174,2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202 412,3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202 412,3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</w:t>
            </w:r>
            <w:r w:rsidRPr="00C973AC">
              <w:rPr>
                <w:rFonts w:ascii="Times New Roman" w:hAnsi="Times New Roman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бюджетным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84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197 859,0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192 765,1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186 381,6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103 779,0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104 818,9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111 680,8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Реализация основного </w:t>
            </w:r>
            <w:r w:rsidRPr="00C973AC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69 161,6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14 144,4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13 293,8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C973AC">
              <w:rPr>
                <w:rFonts w:ascii="Times New Roman" w:hAnsi="Times New Roman"/>
              </w:rPr>
              <w:lastRenderedPageBreak/>
              <w:t>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6 171,3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436 745,2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378 602,3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371 165,6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416 195,1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378 602,3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371 165,6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406 064,4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371 209,8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363 773,1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Проведение капитального и текущего ремонтов муниципальных </w:t>
            </w:r>
            <w:r w:rsidRPr="00C973AC">
              <w:rPr>
                <w:rFonts w:ascii="Times New Roman" w:hAnsi="Times New Roman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84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392 408,6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370 909,8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363 473,1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180 362,8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149 902,7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162 547,3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159 383,9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174 096,8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183 073,2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32 460,9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"Финансовое обеспечение функционирования центров образования цифрового и гуманитарного </w:t>
            </w:r>
            <w:r w:rsidRPr="00C973AC">
              <w:rPr>
                <w:rFonts w:ascii="Times New Roman" w:hAnsi="Times New Roman"/>
              </w:rPr>
              <w:lastRenderedPageBreak/>
              <w:t>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"Организация питания </w:t>
            </w:r>
            <w:proofErr w:type="gramStart"/>
            <w:r w:rsidRPr="00C973AC">
              <w:rPr>
                <w:rFonts w:ascii="Times New Roman" w:hAnsi="Times New Roman"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73AC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"Организация подвоза </w:t>
            </w:r>
            <w:proofErr w:type="gramStart"/>
            <w:r w:rsidRPr="00C973AC">
              <w:rPr>
                <w:rFonts w:ascii="Times New Roman" w:hAnsi="Times New Roman"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</w:rPr>
              <w:t xml:space="preserve"> в 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"Организация подвоза </w:t>
            </w:r>
            <w:proofErr w:type="gramStart"/>
            <w:r w:rsidRPr="00C973AC">
              <w:rPr>
                <w:rFonts w:ascii="Times New Roman" w:hAnsi="Times New Roman"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</w:rPr>
              <w:t xml:space="preserve"> к муниципальным общеобразовательным учреждениям"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19 988,5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16 711,4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5 559,7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1 586,1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28 544,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24 159,7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20 592,7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23 854,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24 159,7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20 592,7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12 607,4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10 701,4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8 144,3</w:t>
            </w:r>
          </w:p>
        </w:tc>
      </w:tr>
      <w:tr w:rsidR="000C6A07" w:rsidRPr="00C973AC" w:rsidTr="000C6A07">
        <w:trPr>
          <w:trHeight w:val="144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10 701,4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8 144,3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11 246,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13 458,3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12 448,4</w:t>
            </w:r>
          </w:p>
        </w:tc>
      </w:tr>
      <w:tr w:rsidR="000C6A07" w:rsidRPr="00C973AC" w:rsidTr="000C6A07">
        <w:trPr>
          <w:trHeight w:val="144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</w:t>
            </w:r>
            <w:r w:rsidRPr="00C973AC">
              <w:rPr>
                <w:rFonts w:ascii="Times New Roman" w:hAnsi="Times New Roman"/>
              </w:rPr>
              <w:lastRenderedPageBreak/>
              <w:t>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11 008,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13 458,3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12 448,4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0C6A07" w:rsidRPr="00C973AC" w:rsidTr="000C6A07">
        <w:trPr>
          <w:trHeight w:val="279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C973AC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5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27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бюджетным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6 029,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10 881,2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4 015,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6 223,9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9 713,2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3 317,5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 xml:space="preserve">повышения оплаты труда некоторых </w:t>
            </w:r>
            <w:r w:rsidRPr="00C973AC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автономным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9 217,7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lastRenderedPageBreak/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279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автономным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9 210,3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"Установка </w:t>
            </w:r>
            <w:proofErr w:type="spellStart"/>
            <w:r w:rsidRPr="00C973AC">
              <w:rPr>
                <w:rFonts w:ascii="Times New Roman" w:hAnsi="Times New Roman"/>
              </w:rPr>
              <w:t>мячеуловителей</w:t>
            </w:r>
            <w:proofErr w:type="spellEnd"/>
            <w:r w:rsidRPr="00C973AC">
              <w:rPr>
                <w:rFonts w:ascii="Times New Roman" w:hAnsi="Times New Roman"/>
              </w:rPr>
              <w:t xml:space="preserve"> на футбольном поле с искусственным покрытием в </w:t>
            </w:r>
            <w:proofErr w:type="gramStart"/>
            <w:r w:rsidRPr="00C973AC">
              <w:rPr>
                <w:rFonts w:ascii="Times New Roman" w:hAnsi="Times New Roman"/>
              </w:rPr>
              <w:t>г</w:t>
            </w:r>
            <w:proofErr w:type="gramEnd"/>
            <w:r w:rsidRPr="00C973AC">
              <w:rPr>
                <w:rFonts w:ascii="Times New Roman" w:hAnsi="Times New Roman"/>
              </w:rPr>
              <w:t>. Пугачеве"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C973AC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C973AC">
              <w:rPr>
                <w:rFonts w:ascii="Times New Roman" w:hAnsi="Times New Roman"/>
              </w:rPr>
              <w:t>г</w:t>
            </w:r>
            <w:proofErr w:type="gramEnd"/>
            <w:r w:rsidRPr="00C973AC">
              <w:rPr>
                <w:rFonts w:ascii="Times New Roman" w:hAnsi="Times New Roman"/>
              </w:rPr>
              <w:t>. Пугачев"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115 614,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100 185,0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97 126,7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13 166,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13 166,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C973AC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426,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426,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 xml:space="preserve">повышения оплаты труда некоторых категорий работников </w:t>
            </w:r>
            <w:r w:rsidRPr="00C973AC">
              <w:rPr>
                <w:rFonts w:ascii="Times New Roman" w:hAnsi="Times New Roman"/>
              </w:rPr>
              <w:lastRenderedPageBreak/>
              <w:t>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102 448,8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87 127,0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83 284,5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101 562,3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86 271,5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82 399,7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86 271,5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82 399,7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"Развитие </w:t>
            </w:r>
            <w:proofErr w:type="spellStart"/>
            <w:r w:rsidRPr="00C973AC">
              <w:rPr>
                <w:rFonts w:ascii="Times New Roman" w:hAnsi="Times New Roman"/>
              </w:rPr>
              <w:t>досуговой</w:t>
            </w:r>
            <w:proofErr w:type="spellEnd"/>
            <w:r w:rsidRPr="00C973AC">
              <w:rPr>
                <w:rFonts w:ascii="Times New Roman" w:hAnsi="Times New Roman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69 854,6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68 067,6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63 070,9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64 254,6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68 067,6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63 070,9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9 396,9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8 475,3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8 552,5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3 642,3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3 824,9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34 920,5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36 595,3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29 162,4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15 007,1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16 325,3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14 866,4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2 118,8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4 605,2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2 059,5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5 427,7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5 427,7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Сохранение достигнутых показателей повышения оплаты труда отдельным категориям работников бюджетной </w:t>
            </w:r>
            <w:r w:rsidRPr="00C973AC">
              <w:rPr>
                <w:rFonts w:ascii="Times New Roman" w:hAnsi="Times New Roman"/>
              </w:rPr>
              <w:lastRenderedPageBreak/>
              <w:t>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14 273,1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13 901,1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13 901,1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70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C973AC">
              <w:rPr>
                <w:rFonts w:ascii="Times New Roman" w:hAnsi="Times New Roman"/>
              </w:rPr>
              <w:t>п</w:t>
            </w:r>
            <w:proofErr w:type="gramStart"/>
            <w:r w:rsidRPr="00C973AC">
              <w:rPr>
                <w:rFonts w:ascii="Times New Roman" w:hAnsi="Times New Roman"/>
              </w:rPr>
              <w:t>.С</w:t>
            </w:r>
            <w:proofErr w:type="gramEnd"/>
            <w:r w:rsidRPr="00C973AC">
              <w:rPr>
                <w:rFonts w:ascii="Times New Roman" w:hAnsi="Times New Roman"/>
              </w:rPr>
              <w:t>олянский</w:t>
            </w:r>
            <w:proofErr w:type="spell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развития и укрепления материально-</w:t>
            </w:r>
            <w:r w:rsidRPr="00C973AC">
              <w:rPr>
                <w:rFonts w:ascii="Times New Roman" w:hAnsi="Times New Roman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бюджетным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</w:t>
            </w:r>
            <w:r w:rsidRPr="00C973AC">
              <w:rPr>
                <w:rFonts w:ascii="Times New Roman" w:hAnsi="Times New Roman"/>
              </w:rPr>
              <w:lastRenderedPageBreak/>
              <w:t xml:space="preserve">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113 373,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26 494,2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27 152,5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32 092,8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26 494,2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27 152,5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28 819,9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25 161,2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25 819,5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 xml:space="preserve">повышения оплаты </w:t>
            </w:r>
            <w:r w:rsidRPr="00C973AC">
              <w:rPr>
                <w:rFonts w:ascii="Times New Roman" w:hAnsi="Times New Roman"/>
              </w:rPr>
              <w:lastRenderedPageBreak/>
              <w:t>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25 435,8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22 813,5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23 396,7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25 435,8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22 813,5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23 396,7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23 148,6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21 056,9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19 765,5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20 286,4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19 765,5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20 286,4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2 347,7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2 422,8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2 347,7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2 422,8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226,7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238,8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73AC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226,8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648,1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0C6A07" w:rsidRPr="00C973AC" w:rsidTr="000C6A07">
        <w:trPr>
          <w:trHeight w:val="27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0C6A07" w:rsidRPr="00C973AC" w:rsidTr="000C6A07">
        <w:trPr>
          <w:trHeight w:val="144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1 082,4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84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переданных полномочий Российской </w:t>
            </w:r>
            <w:r w:rsidRPr="00C973AC">
              <w:rPr>
                <w:rFonts w:ascii="Times New Roman" w:hAnsi="Times New Roman"/>
              </w:rPr>
              <w:lastRenderedPageBreak/>
              <w:t>Федерации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Оценка недвижимости,</w:t>
            </w:r>
            <w:r>
              <w:rPr>
                <w:rFonts w:ascii="Times New Roman" w:hAnsi="Times New Roman"/>
              </w:rPr>
              <w:t xml:space="preserve"> </w:t>
            </w:r>
            <w:r w:rsidRPr="00C973AC">
              <w:rPr>
                <w:rFonts w:ascii="Times New Roman" w:hAnsi="Times New Roman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24 254,9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20 909,1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20 909,1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C973AC">
              <w:rPr>
                <w:rFonts w:ascii="Times New Roman" w:hAnsi="Times New Roman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капитального ремонта, ремонта и </w:t>
            </w:r>
            <w:proofErr w:type="gramStart"/>
            <w:r w:rsidRPr="00C973AC">
              <w:rPr>
                <w:rFonts w:ascii="Times New Roman" w:hAnsi="Times New Roman"/>
              </w:rPr>
              <w:t>содержания</w:t>
            </w:r>
            <w:proofErr w:type="gramEnd"/>
            <w:r w:rsidRPr="00C973AC">
              <w:rPr>
                <w:rFonts w:ascii="Times New Roman" w:hAnsi="Times New Roman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"Установка дорожных знаков"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C973AC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25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73AC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563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563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за счет средств </w:t>
            </w:r>
            <w:r w:rsidRPr="00C973AC">
              <w:rPr>
                <w:rFonts w:ascii="Times New Roman" w:hAnsi="Times New Roman"/>
              </w:rPr>
              <w:lastRenderedPageBreak/>
              <w:t>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38 57</w:t>
            </w:r>
            <w:r>
              <w:rPr>
                <w:rFonts w:ascii="Times New Roman" w:hAnsi="Times New Roman"/>
              </w:rPr>
              <w:t>4</w:t>
            </w:r>
            <w:r w:rsidRPr="00C973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38 57</w:t>
            </w:r>
            <w:r>
              <w:rPr>
                <w:rFonts w:ascii="Times New Roman" w:hAnsi="Times New Roman"/>
              </w:rPr>
              <w:t>4</w:t>
            </w:r>
            <w:r w:rsidRPr="00C973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</w:t>
            </w:r>
            <w:r w:rsidRPr="00C973AC">
              <w:rPr>
                <w:rFonts w:ascii="Times New Roman" w:hAnsi="Times New Roman"/>
              </w:rPr>
              <w:lastRenderedPageBreak/>
              <w:t>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27 857,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27 424,9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27 424,9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23 278,5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23 278,5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Кредиторская задолженность по проектным работам, </w:t>
            </w:r>
            <w:r w:rsidRPr="00C973AC">
              <w:rPr>
                <w:rFonts w:ascii="Times New Roman" w:hAnsi="Times New Roman"/>
              </w:rPr>
              <w:lastRenderedPageBreak/>
              <w:t>экспертизе объектов и услугам БТИ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13 250,6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Оказание мер социальной поддержки почетным гражданам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</w:t>
            </w:r>
            <w:r w:rsidRPr="00C973AC">
              <w:rPr>
                <w:rFonts w:ascii="Times New Roman" w:hAnsi="Times New Roman"/>
              </w:rPr>
              <w:lastRenderedPageBreak/>
              <w:t>2016-2020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Погашение </w:t>
            </w:r>
            <w:r w:rsidRPr="00C973AC">
              <w:rPr>
                <w:rFonts w:ascii="Times New Roman" w:hAnsi="Times New Roman"/>
              </w:rPr>
              <w:lastRenderedPageBreak/>
              <w:t>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Капитальные вложения в объекты недвижимого имущества государственной </w:t>
            </w:r>
            <w:r w:rsidRPr="00C973AC">
              <w:rPr>
                <w:rFonts w:ascii="Times New Roman" w:hAnsi="Times New Roman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межбюджетные трансферты за счет средств субъекта </w:t>
            </w:r>
            <w:r w:rsidRPr="00C973AC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6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22 381,8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17 886,5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18 182,0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7 924,3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7 924,3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7 924,3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7 924,3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6 735,2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6 346,3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6 552,6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6 346,3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6 552,6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184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за счет средств </w:t>
            </w:r>
            <w:r w:rsidRPr="00C973AC">
              <w:rPr>
                <w:rFonts w:ascii="Times New Roman" w:hAnsi="Times New Roman"/>
              </w:rPr>
              <w:lastRenderedPageBreak/>
              <w:t>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r w:rsidRPr="00C973AC">
              <w:rPr>
                <w:rFonts w:ascii="Times New Roman" w:hAnsi="Times New Roman"/>
              </w:rPr>
              <w:lastRenderedPageBreak/>
              <w:t>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0C6A07" w:rsidRPr="00C973AC" w:rsidTr="000C6A07">
        <w:trPr>
          <w:trHeight w:val="4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1 805,9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обеспечение деятельности председателя контрольно-счетной </w:t>
            </w:r>
            <w:r w:rsidRPr="00C973AC">
              <w:rPr>
                <w:rFonts w:ascii="Times New Roman" w:hAnsi="Times New Roman"/>
              </w:rPr>
              <w:lastRenderedPageBreak/>
              <w:t>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1 116,4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0C6A07" w:rsidRPr="00C973AC" w:rsidTr="000C6A07">
        <w:trPr>
          <w:trHeight w:val="87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Муниципальное учреждение "Методический центр </w:t>
            </w:r>
            <w:proofErr w:type="gramStart"/>
            <w:r w:rsidRPr="00C973AC">
              <w:rPr>
                <w:rFonts w:ascii="Times New Roman" w:hAnsi="Times New Roman"/>
                <w:b/>
                <w:bCs/>
              </w:rPr>
              <w:t xml:space="preserve">управления образования администрации Пугачевского муниципального района Саратовской </w:t>
            </w:r>
            <w:r w:rsidRPr="00C973AC">
              <w:rPr>
                <w:rFonts w:ascii="Times New Roman" w:hAnsi="Times New Roman"/>
                <w:b/>
                <w:bCs/>
              </w:rPr>
              <w:lastRenderedPageBreak/>
              <w:t>области</w:t>
            </w:r>
            <w:proofErr w:type="gramEnd"/>
            <w:r w:rsidRPr="00C973A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4 277,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3 533,7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4 274,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4 274,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3 437,9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3 437,9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3 533,7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по решению вопросов </w:t>
            </w:r>
            <w:r w:rsidRPr="00C973AC">
              <w:rPr>
                <w:rFonts w:ascii="Times New Roman" w:hAnsi="Times New Roman"/>
              </w:rPr>
              <w:lastRenderedPageBreak/>
              <w:t>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</w:t>
            </w:r>
            <w:r w:rsidRPr="00C973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</w:t>
            </w:r>
            <w:r w:rsidRPr="00C973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79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24 176,3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20 301,9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19 603,3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16 590,8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12 436,6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11 447,0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16 590,8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12 436,6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11 447,0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"Профилактика </w:t>
            </w:r>
            <w:r w:rsidRPr="00C973AC">
              <w:rPr>
                <w:rFonts w:ascii="Times New Roman" w:hAnsi="Times New Roman"/>
              </w:rPr>
              <w:lastRenderedPageBreak/>
              <w:t>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14 222,7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11 218,4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14 197,3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11 218,4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9 665,5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9 874,4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9 665,5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9 874,4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2 514,4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1 344,0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2 514,4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1 344,0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9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C973AC">
              <w:rPr>
                <w:rFonts w:ascii="Times New Roman" w:hAnsi="Times New Roman"/>
                <w:b/>
                <w:bCs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C973A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10 164,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8 193,9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7 746,9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10 164,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7 746,9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10 164,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7 746,9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73AC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7 746,9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7 746,9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6 257,6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6 630,5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6 744,9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6 257,6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6 630,5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6 744,9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1 002,0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1 002,0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по </w:t>
            </w:r>
            <w:r w:rsidRPr="00C973AC">
              <w:rPr>
                <w:rFonts w:ascii="Times New Roman" w:hAnsi="Times New Roman"/>
              </w:rPr>
              <w:lastRenderedPageBreak/>
              <w:t>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7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муниципальное учреждение "Централизованная бухгалтерия органов местного </w:t>
            </w:r>
            <w:r w:rsidRPr="00C973AC">
              <w:rPr>
                <w:rFonts w:ascii="Times New Roman" w:hAnsi="Times New Roman"/>
                <w:b/>
                <w:bCs/>
              </w:rPr>
              <w:lastRenderedPageBreak/>
              <w:t>самоуправления и муниципальных учреждений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2 601,2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2 256,7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2 256,7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2 256,7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2 256,7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2 256,7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2 092,2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2 165,7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2 092,2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2 165,7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надлежащего осуществления полномочий по решению вопросов </w:t>
            </w:r>
            <w:r w:rsidRPr="00C973AC">
              <w:rPr>
                <w:rFonts w:ascii="Times New Roman" w:hAnsi="Times New Roman"/>
              </w:rPr>
              <w:lastRenderedPageBreak/>
              <w:t>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79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87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21 122,5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19 208,9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18 733,7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12 650,2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11 180,2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11 405,4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12 650,2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11 180,2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11 405,4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деятельности казенных </w:t>
            </w:r>
            <w:r w:rsidRPr="00C973AC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11 133,9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10 511,2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11 133,9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10 269,3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10 511,2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10 288,9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10 288,9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222,3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222,3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894,2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894,2</w:t>
            </w:r>
          </w:p>
        </w:tc>
      </w:tr>
      <w:tr w:rsidR="000C6A07" w:rsidRPr="00C973AC" w:rsidTr="000C6A07">
        <w:trPr>
          <w:trHeight w:val="225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C973AC">
              <w:rPr>
                <w:rFonts w:ascii="Times New Roman" w:hAnsi="Times New Roman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540,8</w:t>
            </w:r>
          </w:p>
        </w:tc>
      </w:tr>
      <w:tr w:rsidR="000C6A07" w:rsidRPr="00C973AC" w:rsidTr="000C6A0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0C6A07" w:rsidRPr="00C973AC" w:rsidTr="000C6A07">
        <w:trPr>
          <w:trHeight w:val="123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353,4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73AC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64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37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казенных </w:t>
            </w:r>
            <w:r w:rsidRPr="00C973AC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0C6A07" w:rsidRPr="00C973AC" w:rsidTr="000C6A07">
        <w:trPr>
          <w:trHeight w:val="876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17 859,0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17 123,5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17 307,9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0C6A07" w:rsidRPr="00C973AC" w:rsidTr="000C6A07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 xml:space="preserve">оплаты труда некоторых категорий работников муниципальных учреждений </w:t>
            </w:r>
            <w:r w:rsidRPr="00C973AC">
              <w:rPr>
                <w:rFonts w:ascii="Times New Roman" w:hAnsi="Times New Roman"/>
              </w:rPr>
              <w:lastRenderedPageBreak/>
              <w:t>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14 792,1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14 786,9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17 076,1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17 260,5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17 076,1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17 260,5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624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973AC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1032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420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0C6A07" w:rsidRPr="00C973AC" w:rsidTr="000C6A07">
        <w:trPr>
          <w:trHeight w:val="255"/>
        </w:trPr>
        <w:tc>
          <w:tcPr>
            <w:tcW w:w="7372" w:type="dxa"/>
            <w:gridSpan w:val="7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1 056 144,7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6A07" w:rsidRPr="00C973AC" w:rsidRDefault="000C6A07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0C6A07" w:rsidRDefault="000C6A07" w:rsidP="000C6A07">
      <w:pPr>
        <w:spacing w:after="0" w:line="240" w:lineRule="auto"/>
        <w:jc w:val="right"/>
        <w:rPr>
          <w:rFonts w:ascii="Times New Roman" w:hAnsi="Times New Roman"/>
        </w:rPr>
      </w:pPr>
    </w:p>
    <w:p w:rsidR="000C6A07" w:rsidRPr="008D2305" w:rsidRDefault="000C6A07" w:rsidP="000C6A07">
      <w:pPr>
        <w:spacing w:after="0"/>
        <w:rPr>
          <w:rFonts w:ascii="Times New Roman" w:hAnsi="Times New Roman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07"/>
    <w:rsid w:val="000A4169"/>
    <w:rsid w:val="000C6A07"/>
    <w:rsid w:val="007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6A0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C6A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0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C6A0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C6A0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0C6A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C6A0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C6A0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C6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0C6A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C6A0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C6A07"/>
  </w:style>
  <w:style w:type="paragraph" w:styleId="a9">
    <w:name w:val="Body Text"/>
    <w:basedOn w:val="a"/>
    <w:link w:val="aa"/>
    <w:rsid w:val="000C6A0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C6A0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C6A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C6A0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C6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C6A0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0C6A0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C6A0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6A0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C6A0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C6A0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C6A0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0C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C6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C6A07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C6A0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C6A07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0C6A0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C6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0C6A07"/>
  </w:style>
  <w:style w:type="character" w:styleId="af4">
    <w:name w:val="Hyperlink"/>
    <w:uiPriority w:val="99"/>
    <w:semiHidden/>
    <w:unhideWhenUsed/>
    <w:rsid w:val="000C6A0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C6A07"/>
    <w:rPr>
      <w:color w:val="800080"/>
      <w:u w:val="single"/>
    </w:rPr>
  </w:style>
  <w:style w:type="paragraph" w:customStyle="1" w:styleId="font5">
    <w:name w:val="font5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0C6A0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0C6A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C6A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C6A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0C6A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0C6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0C6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0C6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19898</Words>
  <Characters>113424</Characters>
  <Application>Microsoft Office Word</Application>
  <DocSecurity>0</DocSecurity>
  <Lines>945</Lines>
  <Paragraphs>266</Paragraphs>
  <ScaleCrop>false</ScaleCrop>
  <Company/>
  <LinksUpToDate>false</LinksUpToDate>
  <CharactersWithSpaces>133056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2020-01-22T10:25:00Z</dcterms:created>
  <dcterms:modified xsi:type="dcterms:W3CDTF">2020-01-22T10:27:00Z</dcterms:modified>
</cp:coreProperties>
</file>