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left="2127" w:right="-1"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8 апреля 2021 года № 387</w:t>
      </w:r>
    </w:p>
    <w:p w:rsidR="008A4341" w:rsidRDefault="008A4341" w:rsidP="008A434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 внесении изменений в постановление администрации</w:t>
      </w:r>
    </w:p>
    <w:p w:rsidR="008A4341" w:rsidRDefault="008A4341" w:rsidP="008A434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Пугачевского муниципального района Саратовской области</w:t>
      </w:r>
    </w:p>
    <w:p w:rsidR="008A4341" w:rsidRDefault="008A4341" w:rsidP="008A4341">
      <w:pPr>
        <w:widowControl w:val="0"/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от 17 декабря 2020 года № 1152</w:t>
      </w:r>
    </w:p>
    <w:p w:rsidR="008A4341" w:rsidRDefault="008A4341" w:rsidP="008A4341">
      <w:pPr>
        <w:widowControl w:val="0"/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8A4341" w:rsidRDefault="008A4341" w:rsidP="008A4341">
      <w:pPr>
        <w:widowControl w:val="0"/>
        <w:suppressAutoHyphens/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18"/>
        </w:rPr>
        <w:t>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color w:val="00000A"/>
          <w:sz w:val="28"/>
          <w:szCs w:val="18"/>
        </w:rPr>
        <w:t xml:space="preserve"> в постановление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 Пугачевского муниципального района Саратовской области от 17 декабря 2020 года № 1152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31"/>
        </w:rPr>
        <w:t xml:space="preserve">Обеспечение безопасности жизнедеятельности на-селения на территории Пугачевского муниципального района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 2021 – 2023 го-ды»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следующие изменения: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18"/>
        </w:rPr>
        <w:t>в приложении: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паспорте муниципальной программы: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Задачи программы» добавить строку следующего содержания: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«оповещение и информирование населения»;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позиции «Этапы и сроки реализации программы» слова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без разде-ления на этапы» заменить словами «в два этапа»;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Финансовое обеспечение программы» в первой и третьей строке цифры «75,0» заменить цифрами «275,0»;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Ожидаемые конечные результаты реализации программы» добавить строку следующего содержания: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«предупреждение чрезвычайных ситуаций с помощью оповещения и информирования населения Пугачевского муниципального района»;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color w:val="00000A"/>
          <w:sz w:val="28"/>
          <w:szCs w:val="28"/>
        </w:rPr>
        <w:t>раздел 1 «Общая характеристика сферы реализации муниципальной программы» дополнить абзацами следующего содержания: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В условиях быстро меняющихся рисков чрезвычайных ситуаций (далее – ЧС)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</w:t>
      </w:r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lastRenderedPageBreak/>
        <w:t>инфраструктуры и реализации крупных инфраструктурных проектов, урбани-зации населения и, соответственно, появления значительного количества новых мест массового пребывания людей – требуется пересмотр подходов к дальней-шему развитию систем информирования и оповещения по всем направлениям.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требуют значительного сокращения времени оповещения населения об угрозе возникновения или о возникновении ЧС. При этом урбанизация населе-ния, появление значительного количества мест массового пребывания людей, развитие транспортной инфраструктуры и зависимость от систем жизнеобеспе-чения определяют необходимость значительного повышения уровня культуры безопасности населения, соответственно, новых форм и способов их информи-рования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Для достижения этих целей необходимо установить технические средства нового поколения в 25 населенных пунктах Пугачевского муниципального района (что составляет 41 % от общего количества населенных пунктов в райо-не, в которых проживает около 95 % населения Пугачевского муниципального района), которые позволяют индивидуально доводить экстренную информацию о ЧС до любого человека, проживающего на территории района.»;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18"/>
        </w:rPr>
        <w:t>в разделе 2 «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Цели и задачи муниципальной программы, целевые пока-затели (индикаторы), описание ожидаемых конечных результатов, сроки и этапы реализации муниципальной программы»: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color w:val="00000A"/>
          <w:sz w:val="28"/>
          <w:szCs w:val="28"/>
        </w:rPr>
        <w:t>дополнить абзацем 5 следующего содержания: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«оповещение и информирование населения»;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11 следующего содержания: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«предупреждение чрезвычайных ситуаций с помощью оповещения и информирования населения Пугачевского муниципального района.»;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12 изложить в новой редакции: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«Программа будет реализована в 2021–2023 годах в несколько этапов: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первый этап - разработка проектно-сметной документации на создание местной системы оповещения Пугачевского муниципального района Саратов-ской области;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второй этап – приобретение и установка оборудования для системы опо-вещения Пугачевского муниципального района Саратовской области;»;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18"/>
        </w:rPr>
        <w:t>в разделе 4 «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Финансовое обеспечение реализации муниципальной про-граммы» цифры «75» заменить цифрами «275»;</w:t>
      </w:r>
    </w:p>
    <w:p w:rsidR="008A4341" w:rsidRDefault="008A4341" w:rsidP="008A434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приложении к муниципальной программе </w:t>
      </w:r>
      <w:r>
        <w:rPr>
          <w:rFonts w:ascii="Times New Roman" w:eastAsia="Times New Roman" w:hAnsi="Times New Roman" w:cs="Arial"/>
          <w:bCs/>
          <w:color w:val="00000A"/>
          <w:sz w:val="28"/>
          <w:szCs w:val="28"/>
        </w:rPr>
        <w:t>«Обеспечение безопасности жизнедеятельности населения на территории Пугачевского муниципального района на 2021–2023 годы»:</w:t>
      </w: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A"/>
          <w:sz w:val="28"/>
          <w:szCs w:val="28"/>
        </w:rPr>
        <w:t>таблицу « Перечень основных мероприятий муниципальной программы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Обеспечение безопасности жизнедеятельности населения на территории Пуга-чевского муниципального района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2021 – 2023 годы</w:t>
      </w:r>
      <w:r>
        <w:rPr>
          <w:rFonts w:ascii="Times New Roman" w:eastAsia="Times New Roman" w:hAnsi="Times New Roman" w:cs="Arial"/>
          <w:bCs/>
          <w:color w:val="00000A"/>
          <w:sz w:val="28"/>
          <w:szCs w:val="28"/>
        </w:rPr>
        <w:t>»:</w:t>
      </w: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A"/>
          <w:sz w:val="28"/>
          <w:szCs w:val="28"/>
        </w:rPr>
        <w:t>дополнить строками следующего содержания:</w:t>
      </w: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A"/>
          <w:sz w:val="28"/>
          <w:szCs w:val="28"/>
        </w:rPr>
      </w:pPr>
    </w:p>
    <w:tbl>
      <w:tblPr>
        <w:tblStyle w:val="3"/>
        <w:tblW w:w="0" w:type="auto"/>
        <w:jc w:val="center"/>
        <w:tblInd w:w="0" w:type="dxa"/>
        <w:tblLook w:val="04A0"/>
      </w:tblPr>
      <w:tblGrid>
        <w:gridCol w:w="696"/>
        <w:gridCol w:w="3492"/>
        <w:gridCol w:w="696"/>
        <w:gridCol w:w="568"/>
        <w:gridCol w:w="576"/>
        <w:gridCol w:w="576"/>
        <w:gridCol w:w="296"/>
        <w:gridCol w:w="296"/>
        <w:gridCol w:w="2658"/>
      </w:tblGrid>
      <w:tr w:rsidR="008A4341" w:rsidTr="008A4341">
        <w:trPr>
          <w:jc w:val="center"/>
        </w:trPr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3: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8"/>
              </w:rPr>
              <w:t>оповещение и информирование населения</w:t>
            </w:r>
          </w:p>
        </w:tc>
      </w:tr>
      <w:tr w:rsidR="008A4341" w:rsidTr="008A434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3.1.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местной системы оповещения Пугачевского муниципального района Саратовской области, в том числе: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</w:p>
        </w:tc>
      </w:tr>
      <w:tr w:rsidR="008A4341" w:rsidTr="008A434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3.1.1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местной системы оповещения Пугачевского муниципального района Саратовской области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Arial"/>
                <w:color w:val="00000A"/>
                <w:sz w:val="24"/>
                <w:szCs w:val="24"/>
              </w:rPr>
              <w:t>МБ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200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41" w:rsidRDefault="008A43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казен-ное учреждение «Ад-министративно–хозяй-ственная служба адми-нистрации Пугачев-ского муниципального района»</w:t>
            </w:r>
          </w:p>
        </w:tc>
      </w:tr>
    </w:tbl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A"/>
          <w:sz w:val="28"/>
          <w:szCs w:val="28"/>
        </w:rPr>
        <w:t xml:space="preserve">в строке «Итого» 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цифры «75» заменить цифрами «275».</w:t>
      </w: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2.Опубликовать настоящее постановление на официальном сайте админи-страции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8A4341" w:rsidRDefault="008A4341" w:rsidP="008A43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A4341" w:rsidRDefault="008A4341" w:rsidP="008A4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4341" w:rsidRDefault="008A4341" w:rsidP="008A4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Глава Пугачевского</w:t>
      </w:r>
    </w:p>
    <w:p w:rsidR="008A4341" w:rsidRDefault="008A4341" w:rsidP="008A43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>М.В.Садчиков</w:t>
      </w:r>
    </w:p>
    <w:p w:rsidR="001B329A" w:rsidRDefault="001B329A"/>
    <w:sectPr w:rsidR="001B329A" w:rsidSect="008A43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4341"/>
    <w:rsid w:val="001B329A"/>
    <w:rsid w:val="008A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8A43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2021-04-12T04:23:00Z</dcterms:created>
  <dcterms:modified xsi:type="dcterms:W3CDTF">2021-04-12T04:23:00Z</dcterms:modified>
</cp:coreProperties>
</file>