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B3" w:rsidRPr="006662B3" w:rsidRDefault="006662B3" w:rsidP="006662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662B3">
        <w:rPr>
          <w:rFonts w:ascii="Times New Roman" w:eastAsia="Times New Roman" w:hAnsi="Times New Roman" w:cs="Times New Roman"/>
          <w:b/>
          <w:bCs/>
          <w:sz w:val="32"/>
          <w:szCs w:val="32"/>
        </w:rPr>
        <w:t>Проблемные аспекты проведения медицинских осмотров работников предприятий и организаций</w:t>
      </w:r>
    </w:p>
    <w:p w:rsidR="006662B3" w:rsidRPr="006662B3" w:rsidRDefault="006662B3" w:rsidP="006662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62B3">
        <w:rPr>
          <w:rFonts w:ascii="Times New Roman" w:eastAsia="Times New Roman" w:hAnsi="Times New Roman" w:cs="Times New Roman"/>
          <w:sz w:val="24"/>
          <w:szCs w:val="24"/>
        </w:rPr>
        <w:t>МЕДИЦИНСКИЕ ПРОТИВОПОКАЗАНИЯ К РАБОТЕ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Выявление медицинских противопоказаний у работника является основанием для вынесения по результатам экспертизы отрицательного заключения по вопросу его профессиональной пригодности.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Какие правовые коллизии могут возникнуть при установлении профнепригодности работника для осуществления им трудовых функций в допустимых условиях труда?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у работника медицинских противопоказаний, препятствующих выполнению работ по данной профессии (должности), ему выдается соответствующее заключение по результатам экспертизы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профпригодности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. Врачебная комиссия в индивидуальном заключении по результатам осмотра должна записать следующую формулировку: «имеет противопоказания».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Данная запись, в свою очередь, является основанием для работодателя к отстранению работника от работы. На практике обычно выявленные общие медицинские противопоказания могут быть выявлены у любого работника независимо от вредных факторов, с которыми он контактирует, включая и условия труда, характеризующиеся «допустимым» 2-м классом условий. В данной ситуации работодатель будет вынужден отстранить от работы работника, занятого в безопасных условиях труда.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Неизбежно возникает несколько трудноразрешимых коллизий, как для работодателя, так и для работника.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Во-первых, работодатель теряет квалифицированного работника, у которого безопасные, допустимые условия труда, что официально подтверждено соответствующими специалистами.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Во-вторых, работник теряет место работы без каких-либо гарантий трудоустройства по специальности и, тем более, без гарантий любых вариантов социальной защиты. И это не смотря на то, что условия труда у данного работника являются допустимыми, а выявленное заболевание не является профессиональным. Обычно такого работника трудоустроить у работодателя не представляется возможным, так как на предприятии, как правило, отсутствуют рабочие места с оптимальными условиями труда,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характеризующиеся 1-м классом «профессиональной вредности». На предварительном медицинском осмотре при приеме на работу в другую организацию по той же профессии работника также обязаны не допустить к работе, выявив все те же медицинские противопоказания.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ЧАСТОТА ПРОВЕДЕНИЯ МЕДОСМОТРОВ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Одним из спорных моментов в практике медицины труда является частота направления работников, занятых на работах с вредными и (или) опасными условиями труда, на периодические (повторные) медицинские осмотры.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Кого из работников и как часто следует направлять для проведения медицинского осмотра в центр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Не реже одного раза в пять лет работодатель обеспечивает прохождение периодического медицинского осмотра работников, занятых на работах в условиях воздействия вредных и (или) опасных производственных факторов, в центре профессиональной патологии.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Ученые в сфере гигиены труда сформулировали обоснованное предположение о том, что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привлечение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врачей-профпатологов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является оправданным потому, что очень важно, чтобы хотя бы один раз в пять лет всех работников «хорошо» посмотрят специалисты центра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. Ведь «обычные медосмотры зачастую проводятся поверхностно и не могут выявить первых признаков возникновения профессиональных заболеваний работников. Применение такого подхода на практике приведет к тому, что один раз в пять лет все работники страны, занятые на работах класса условий труда 2 и выше, должны быть осмотрены в территориальных центрах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Даже если исходить из того, что в отношении государственных служащих и иных категорий работников специальная оценку труда, устанавливающая вредность условий труда на рабочем месте, не проводится, то по экспертным оценкам итоговая численность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работников, подлежащих осмотру в центрах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каждые пять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лет будет достигать не менее 50 миллионов человек.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Применение данного подхода к проведению медицинских осмотров является не реалистичным в условиях современной России. Потребуется проведение широкомасштабной работы по созданию в стране единой системы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профпатологической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службы. Всего несколько субъектов Российской Федерации — прежде всего, Ростовская и Кемеровская области, —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располагают полноценными многопрофильными центрами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с хорошей материальной и кадровой базой, включая стационары.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ряде случаев к ним можно приравнять клиники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гигиенических институтов (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Ангарск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>, Новосибирск, Новокузнецк, Екатеринбург, Уфа, Н. Новгород, Саратов, Санкт- Петербург, Москва).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В остальных субъектах территориальные центры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малочисленные коллективы специалистов из 3-5 чел., работающие на базе областных (республиканских) больниц, причем, как правило, сформированные преимущественно совместителями из числа профессорско-преподавательского состава кафедр профессиональной патологии региональных медицинских вузов.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ГИГИЕНИЧЕСКОЕ НОРМИРОВАНИЕ УРОВНЕЙ ВОЗДЕЙСТВИЯ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ВРЕДНЫХ ПРОИЗВОДСТВЕННЫХ ФАКТОРОВ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профессиональной среде ученых-гигиенистов ведется дискуссия о новой концепции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пороговости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как основного принципа гигиенического нормирования в отношении уровней воздействия на здоровье работников вредных производственных факторов.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Какие уровни вредных производственных факторов должны признаваться допустимыми?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В практике медицины труда ведется дискуссия об определении безопасных уровней ПДК и ПДУ вредных производственных факторов, которые при ежедневной (кроме выходных дней) работе в течение 8 ч, но не более 40 ч в неделю, в течение всего рабочего стажа не вызывают заболеваний или отклонений в состоянии здоровья, обнаруживаемых современными методами исследований, в процессе работы или в отдаленные сроки жизни настоящего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и последующего поколений.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 ходе гигиенической оценки условий труда 2-го «допустимого» класса предполагает наличие на рабочем месте воздействия вредных производственных факторов на уровне принятых в стране ПДК и ПДУ.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Для чего нужен периодический осмотр данных работников каждые пять лет в центре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если вредные факторы рабочего места, оцениваемые 2-м «допустимым» классом, «не вызывают заболеваний или отклонений в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состоянии здоровья, обнаруживаемых современными методами исследований, в процессе работы или в отдаленные сроки жизни настоящего и последующего поколений»?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У работодателей на практике действительно может возникнуть ряд вопросов. Какие профессиональные заболевания могут быть выявлены во время медосмотра, а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какие профилактические мероприятия должен разработать и внедрить работодатель по отношению к данным работникам, если их условия труда уже являются допустимыми? Кроме того непонятно, как трудоустроить данных работников при выявлении у них медицинских противопоказаний.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Данный перечень вопросов является открытым. Здесь также заявляет о себе экономическая составляющая организации и проведении процедуры медицинского осмотра. В отдельных регионах России часто важным фактором будет территориальная удаленность места жительства работников и регионального центра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>. Встает вопрос о том, сможет ли работодатель отнести на себестоимость затраты на приобретение данным работникам билетов «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туда-обратно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» на самолет или на поезд, а также соответствующие расходы на гостиницы. Причем зачастую центр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не сможет выдать работнику листок нетрудоспособности, ведь если не выявлено диагноза, то основания для выдачи листка нетрудоспособности отсутствуют.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Необходимо также обратить внимание на то, что в соответствии с действующей гигиенической классификацией условий труда работников, включенной в Федеральный закон №426-ФЗ «О специальной оценке условий труда» и поднятой на более высокий — законодательный уровень, условия труда, оцененные классом 3.1, «характеризуются такими отклонениями уровней вредных факторов от гигиенических нормативов, которые вызывают функциональные изменения, восстанавливающиеся, как правило, при более длительном (чем к началу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следующей смены)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прерывании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контакта с вредными факторами и увеличивают риск повреждения здоровья». Важно понимать, что в данном случае — при классе условий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3.1 — ни о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каких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профзаболеваниях речи не идет.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же рабочих мест, оцененных классом 3.2, на практике можно ожидать роста профессионально обусловленных заболеваний.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У данных работников могут быть выявлены начальные признаки или легкие формы профессиональных заболеваний, возникшие из-за длительной — часто после 15 и более лет — экспозиции вредных производственных факторов.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Обычно такие работники профессиональную трудоспособность не теряют.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ВОСТРЕБОВАННОСТЬ МЕДОСМОТРОВ НА РЫНКЕ УСЛУГ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Необходимость проведения сплошных медицинских осмотров, в том числе в центрах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велика вероятность роста спроса на рынке медицинских услуг.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Кому выгодно введение системы сплошных медицинских осмотров работников предприятий и организаций в специализированных центрах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Одним из аргументов в поддержку позиции о том, что необходимо проводить сплошные медицинские осмотры работников в специализированных центрах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является общепринятое мнение отдельных заинтересованных экспертов 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профпатологов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о том, что на практике «обычные», массово проводящиеся медицинские осмотры в лечебных учреждениях общего профиля, являются «поверхностными», «некачественными», «не позволяющими выявить большую часть профессиональных работников».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Мнение достаточно спорное 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неодназначное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требующее отдельного рассмотрения и обоснования.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Вплотную к вопросу качества проведения медицинских осмотров стоит проблема качества проведения непосредственно самой специальной оценки условий труда. Недобросовестные работодатели будут заинтересованы в занижении классов условий труда на рабочих местах с целью уменьшения контингента работников, подлежащих дорогостоящим медосмотрам высококвалифицированными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профпатологами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. Здесь традиционно арбитрами выступают территориальные инспекции труда. Также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проведения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спецоценки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установления соответствующих гарантий и компенсаций работникам осуществляют профсоюзы (представители работников).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работники в настоящее время кровно заинтересованы в адекватной оценке условий труда. Ведь добросовестность оценщиков, и стоящих за их спинами заказчиков-работодателей, также напрямую влияет на процесс установления, в частности, льготных пенсий работникам реально «вредных» производств, а также получения ими всех других льгот и компенсаций за работу во вредных условиях труда. Последним бастионом справедливости здесь выступает суд, являющийся зачастую единственным защитником прав и интересов обиженных работников.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в настоящее время, действующая в стране система специализированных центров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пока не готова к введению сплошных медосмотров всех контингентов работников, занятых во вредных условиях труда. Задача медицинских работников — качественно оценить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здоровье работника, а задачи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профпатологов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— своевременно выявить профессиональные заболевания и провести грамотную экспертизу связи заболевания с профессией. Эти задачи не могут быть удовлетворительно решены, если специалистов перегрузить неподъемным объемом работы по осмотру работников, занятых в допустимых условиях труда (не говоря уже об экономической и социальной неэффективности таких осмотров, как для работодателя, так и для работника).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МЕДИЦИНА ТРУДА — ПЕРСПЕКТИВЫ И РЕАЛИИ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Какие факторы производственной среды и трудового процесса оказали влияние на рост профессиональной заболеваемости, а также способствовали установлению и повсеместному внедрению практики проведения обязательных и периодических медицинских осмотров работников?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Оглядываясь назад, сейчас уже можно с полной откровенностью констатировать тот факт, что, хотя официальный уровень профессиональной заболеваемости в СССР всегда был значительно ниже соответствующего уровня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в развитых западных странах, советских врачей-гигиенистов всерьез встревожила ситуация, связанная с заметным ростом статистических показателей профессиональной заболеваемости работников до уровней, примерно вдвое превышающих современные данные. </w:t>
      </w:r>
      <w:proofErr w:type="gramEnd"/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Примерно 20% от общего количества выявляемых в то время профессиональных заболеваний занимали острые отравления работников химическими веществами. В ряде регионов СССР с активно развивающейся химической и нефтехимической промышленностью удельный вес острых отравлений (интоксикаций) в структуре профессиональной заболеваемости достигал угрожающего уровня — 40%.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данный исторический период в стране была разработана долгосрочная система предоставления гарантий и компенсаций работникам за работу во вредных и (или) опасных условиях труда.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Был принят «пакет» нормативных правовых актов, устанавливающих различные преференции работникам «вредных» производств, в перечень которых, например, входили такие документы, как Постановление Совета Министров СССР от 22 августа 1956 года № 1173 «Об утверждении списков производств, цехов, профессий и должностей, работа в которых дает право на государственную пенсию на льготных условиях и в льготных размерах» (с последующими изменениями и дополнениями от 1958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1959, 1965, 1966, 1967, 1969 гг.), а также Постановление Госкомтруда СССР, Президиума ВЦСПС от 25 октября 1974 года №298/П-22 «Об утверждении списка производств, цехов, профессий и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должностей с вредными условиями труда, работа в которых дает право на дополнительный отпуск и сокращенный рабочий день». </w:t>
      </w:r>
      <w:proofErr w:type="gramEnd"/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СНИЖЕНИЕ РОЛИ ХИМИЧЕСКИХ ФАКТОРОВ В ФОРМИРОВАНИИ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ПРОФПАТОЛОГИИ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роль химических факторов в формировании отечественной статистики профессиональной заболеваемости работников достигла рекордно низкого, по сравнению с советским периодом, уровня.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Каким образом с внедрением технологических изменений в производственные процессы отечественных предприятий эволюционировала процедура оценки состояния здоровья работников?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>В конце 1970-х — начале 1980-х гг. первый этап модернизации химической и нефтехимической промышленности был в основном завершен. Более высокого уровня достигла автоматизация технологических процессов. Значительное количество основного технологического оборудования было вынесено на наружные установки. Благодаря этому значительную часть рабочей смены аппаратчики и операторы химических произво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дств ст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али находиться в помещениях с благоприятными условиями труда.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технические нововведения, опасные производства, конечно, остались. Однако в абсолютном выражении их количество стало значительно меньше. Также фактические уровни воздействия вредных веществ на работников заметно снизились. Со временем из структуры профессиональной заболеваемости стали исчезать острые отравления. К концу 80-х годов прошлого века общий уровень «химической» составляющей в статистике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снизился более чем в два раза. Это привело к тому, что в Приказе № 700 (1989 г.) появилась фраза о том, что «за последние годы значительно улучшились условия труда рабочих промышленности, строительства и транспорта». Поэтому возникла ситуация, при которой экономически целесообразно стало проводить медосмотры только тех работников, которые были заняты во вредных условиях труда.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предприятия химической и особенно нефтехимической промышленности претерпели еще несколько масштабных модернизаций. Сейчас на большинстве рабочих мест в этих отраслях экономики обнаруживаются лишь следы присутствия вредных химических веществ. Практикующие врачи-гигиенисты стали обращать внимание на то, что в этих видах экономической деятельности были налицо противоречия </w:t>
      </w: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удовлетворительными условиями труда по данным гигиенической оценки условий труда и продолжающей действовать системой льгот и компенсаций в связи с вредными условиями труда.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ВОПРОС: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Адекватна ли с точки зрения медицины труда действующая в настоящее время классификация вредных химических веществ современному состоянию структуры статистики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профзаболеваемости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Эксперты Федерального центра гигиены и эпидемиологии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проанализировали статистику профессиональной заболеваемости работников от воздействия химических факторов. Доля хронических профзаболеваний, связанных с воздействием химических факторов, за последние пять лет в среднем не превышает 5% от общего числа выявленных профзаболеваний. В свою очередь острые отравления на практике составляют не более 1,5-2% от общего количества заболеваний данной группы, то есть встречаются в единичных случаях.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почти не встречаются выраженные, тем более тяжелые формы химических интоксикаций. На практике концентрации химических на рабочих местах, даже если они находятся по условиям труда в пределах класса 3, могут вызывать, как правило, лишь неспецифические изменения в организме работников. Данные патологические изменения в основном будут практически идентичными, независимо от перечня действующих веществ.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«химических»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профпатологий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одни и те же методы исследования. В свою очередь для профилактики профессиональных заболеваний будут работать одни и те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62B3">
        <w:rPr>
          <w:rFonts w:ascii="Times New Roman" w:eastAsia="Times New Roman" w:hAnsi="Times New Roman" w:cs="Times New Roman"/>
          <w:sz w:val="28"/>
          <w:szCs w:val="28"/>
        </w:rPr>
        <w:t>же</w:t>
      </w:r>
      <w:proofErr w:type="gram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противопоказания. Исключение могут составлять лишь отдельные вещества или их группы. Перечень фактически вредных химических веществ может быть изложен не более чем в 10-15 пунктах.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С каждой новой версией Порядка проведения медицинских осмотров работников приложение к документу неоправданно утяжеляется требованиями уделять дополнительное внимание именно химическому фактору. Например, в свое время, еще в Приказе №83 (2004 г.), появились выделенные группы вредных веществ со специфическим типом действия. В их перечень входили аллергены, канцерогены, вещества, опасные при воздействии на репродуктивную функцию, аэрозоли преимущественно </w:t>
      </w:r>
      <w:proofErr w:type="spellStart"/>
      <w:r w:rsidRPr="006662B3">
        <w:rPr>
          <w:rFonts w:ascii="Times New Roman" w:eastAsia="Times New Roman" w:hAnsi="Times New Roman" w:cs="Times New Roman"/>
          <w:sz w:val="28"/>
          <w:szCs w:val="28"/>
        </w:rPr>
        <w:t>фиброгенного</w:t>
      </w:r>
      <w:proofErr w:type="spellEnd"/>
      <w:r w:rsidRPr="006662B3">
        <w:rPr>
          <w:rFonts w:ascii="Times New Roman" w:eastAsia="Times New Roman" w:hAnsi="Times New Roman" w:cs="Times New Roman"/>
          <w:sz w:val="28"/>
          <w:szCs w:val="28"/>
        </w:rPr>
        <w:t xml:space="preserve"> (АПФД) и смешанного типа воздействия на организм. </w:t>
      </w:r>
    </w:p>
    <w:p w:rsidR="006662B3" w:rsidRPr="006662B3" w:rsidRDefault="006662B3" w:rsidP="006662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2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Практикующим врачам-гигиенистам не всегда понятно, например, как произвести объединение веществ раздражающего действия, проникающих в организм через кожу, с различными путями поступления, органами-мишенями, патогенезом развития нарушений и «букетом» вероятных нозологических форм профзаболеваний. Вопрос остается открытым. </w:t>
      </w:r>
    </w:p>
    <w:p w:rsidR="00635AA9" w:rsidRPr="006662B3" w:rsidRDefault="00635AA9">
      <w:pPr>
        <w:rPr>
          <w:rFonts w:ascii="Times New Roman" w:hAnsi="Times New Roman" w:cs="Times New Roman"/>
          <w:sz w:val="28"/>
          <w:szCs w:val="28"/>
        </w:rPr>
      </w:pPr>
    </w:p>
    <w:sectPr w:rsidR="00635AA9" w:rsidRPr="0066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2B3"/>
    <w:rsid w:val="00635AA9"/>
    <w:rsid w:val="0066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66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2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662B3"/>
  </w:style>
  <w:style w:type="paragraph" w:styleId="a3">
    <w:name w:val="Normal (Web)"/>
    <w:basedOn w:val="a"/>
    <w:uiPriority w:val="99"/>
    <w:semiHidden/>
    <w:unhideWhenUsed/>
    <w:rsid w:val="00666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2699</Words>
  <Characters>15387</Characters>
  <Application>Microsoft Office Word</Application>
  <DocSecurity>0</DocSecurity>
  <Lines>128</Lines>
  <Paragraphs>36</Paragraphs>
  <ScaleCrop>false</ScaleCrop>
  <Company/>
  <LinksUpToDate>false</LinksUpToDate>
  <CharactersWithSpaces>18050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2021-09-23T07:29:00Z</dcterms:created>
  <dcterms:modified xsi:type="dcterms:W3CDTF">2021-09-23T07:31:00Z</dcterms:modified>
</cp:coreProperties>
</file>