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5" w:rsidRDefault="009C0DA5" w:rsidP="009C0D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0DA5"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Здоровый интерес. Медосмотр и вредные факторы</w:t>
      </w:r>
    </w:p>
    <w:p w:rsidR="009C0DA5" w:rsidRPr="009C0DA5" w:rsidRDefault="009C0DA5" w:rsidP="009C0D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0D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рабочем месте</w:t>
      </w:r>
    </w:p>
    <w:p w:rsidR="009C0DA5" w:rsidRPr="009C0DA5" w:rsidRDefault="009C0DA5" w:rsidP="009C0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DA5">
        <w:rPr>
          <w:rFonts w:ascii="Times New Roman" w:eastAsia="Times New Roman" w:hAnsi="Times New Roman" w:cs="Times New Roman"/>
          <w:sz w:val="24"/>
          <w:szCs w:val="24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Минтруда России и Минздрава России от 31 декабря 2020 года № 988н/1420н был утвержден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 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МЕДОСМОТР И ВРЕДНЫЕ ФАКТОРЫ НА РАБОЧЕМ МЕСТЕ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Работодатель в письменном обращении попросил разъяснить экспертов Минтруда России верно ли утверждение о том, что упомянутые в этом Перечне вредные факторы являются основанием для направления работника на медосмотр только в том случае, если условия его труда признаны вредными или опасными.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Эксперты Департамента условий и охраны труда Минтруда России рассмотрели обращение работодателя. </w:t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В своем письме от 10 марта 2021 года № 15-2/ООГ-654 чиновники разъяснили, что статьей 213 Трудового кодекса РФ определены категории работников, занятых на работах с вредными и (или) опасными условиями труда (в том числе на подземных работах), а также на работах, связанных с движением транспорта, в отношении которых работодатель обязан организовать проведение за счет собственных средств обязательных предварительных (при поступлении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на работу) и периодических медицинских осмотров.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Необходимость прохождения обязательных медицинских осмотров установлена для определения пригодности (определения соответствия состояния здоровья) работников для выполнения поручаемой работы (допуска к работе), а также в целях охраны здоровья населения, предупреждения (или выявления) профессиональных заболеваний.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С 1 апреля 2021 года вступили в силу: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совместный Приказ Минтруда России №988н, Минздрава России №1420н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(далее — Приказ № 988н/1420н);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Приказ Минздрава России от 28 января 2021 года № 29н «Об утверждении Порядка проведения обязательных предварительных и периодических 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(далее — Приказ № 29н).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Данные нормативные правовые акты были разработаны взамен действовавшего до недавнего времени Приказа Министерства здравоохранения и социального развития Российской Федерации от 12 апреля 2011 года № 302н.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Эксперты Департамента условий и охраны труда Минтруда России в письменном разъяснении работодателю отметили, что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технологическое, оборудование, обязательные предварительные при поступлении на работу и периодические медицинские осмотры проводятся при превышении предельно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допустимых концентраций (ПДК) и предельно допустимых уровней (ПДУ) факторов на рабочем месте: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начиная с подкласса условий труда 3.1 и выше (для разделов I-V Приказа № 988н/1420н);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в случае выполнения работ, перечисленных в разделе VI Приказа № 988н/1420н, вне зависимости от класса условий труда на рабочем месте.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Исключение составляют следующие химические вещества: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химические вещества, вызывающие аллергические реакции;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химические вещества, опасные для репродуктивного здоровья человека;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химические вещества, обладающие остронаправленным действием;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канцерогены любой природы;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— аэрозоли преимущественно </w:t>
      </w:r>
      <w:proofErr w:type="spellStart"/>
      <w:r w:rsidRPr="009C0DA5">
        <w:rPr>
          <w:rFonts w:ascii="Times New Roman" w:eastAsia="Times New Roman" w:hAnsi="Times New Roman" w:cs="Times New Roman"/>
          <w:sz w:val="28"/>
          <w:szCs w:val="28"/>
        </w:rPr>
        <w:t>фиброгенного</w:t>
      </w:r>
      <w:proofErr w:type="spell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действия;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химические вещества, на которые не разработаны предельно допустимые концентрации (ПДК), при наличии которых на рабочем месте предварительные и периодические медицинские осмотры следует проводить вне зависимости от класса условий труда.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пунктами 10, 21 главы III Приказа № 29н при составлении списка работников, подлежащих обязательным медицинским осмотрам, должна быть указана следующая информация: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— наименование профессии (должности) работника согласно штатному 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расписанию;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наименование вредных и (или) опасных производственных факторов, виды работ в соответствии с приложением к главе III Приказа № 29н, а также вредных производственных факторов, установленных в результате специальной оценки условий труда.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ПРОВЕДЕНИЕ ОБЯЗАТЕЛЬНЫХ МЕДОСМОТРОВ РАБОТНИКОВ В УСЛОВИЯХ ПАНДЕМИИ COVID-19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Эксперты Минтруда в своем Письме от 10 апреля 2020 года № 15-2/10/В-2842, отвечая на запрос работодателя, разъяснили порядок проведения обязательных медицинских осмотров работников в период действия ограничений, связанных с распространением новой </w:t>
      </w:r>
      <w:proofErr w:type="spellStart"/>
      <w:r w:rsidRPr="009C0DA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инфекции. 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В частности не рекомендуется проведение обязательных медицинских осмотров работников до снятия вышеуказанных ограничений. В Минтруде обратили внимание на то, что в отношении работодателей не будут применяться санкции по привлечению к административной ответственности, предусмотренной частью 3 статьи 5.27.1 Кодекса Российской Федерации об административных правонарушениях.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Часть 3 статьи 5.27.1 «Нарушение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Федерации» </w:t>
      </w:r>
      <w:proofErr w:type="spellStart"/>
      <w:r w:rsidRPr="009C0D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в начале рабочего дня (смены), обязательных психиатрических освидетельствований или при наличии медицинских противопоказаний, —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— от пятнадцати тысяч до двадцати пяти тысяч рублей; на юридических лиц — от ста десяти тысяч до ста тридцати тысяч рублей.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в соответствии с частью 3 статьи 213 Трудового кодека Российской Федерации </w:t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работодатели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введенные ограничения должны проводить медицинские осмотры отдельных категорий работников в начале, в течение и (или) в конце рабочего дня (смены), а также медосмотры работников, деятельность которых связана: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— с производством, хранением, транспортировкой и реализацией пищевых продуктов и питьевой воды;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воспитанием и обучением детей;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коммунальным и бытовым обслуживанием населения;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— работами на высоте;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— занятостью на рабочих местах с классом условий труда 3.3 и 3.4, установленным по результатам </w:t>
      </w:r>
      <w:proofErr w:type="spellStart"/>
      <w:r w:rsidRPr="009C0DA5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9C0D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ДОКУМЕНТ УТРАТИЛ СИЛУ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Пункт 16 приложения III «Порядок проведения периодических осмотров» к Приказу </w:t>
      </w:r>
      <w:proofErr w:type="spellStart"/>
      <w:r w:rsidRPr="009C0DA5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России от 12 апреля 2011 года № 302н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16. Периодические осмотры проводятся не реже чем в сроки, указанные в Перечне факторов и Перечне работ. В случае введения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(Собрание законодательства Российской Федерации, 1994, № 35, ст. 3648; </w:t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2020, № 14, ст. 2028) режима повышенной готовности или режима чрезвычайной ситуации проведение периодических осмотров, указанных в Перечне факторов и Перечне работ (за исключением пунктов 14-26 Перечня работ, а также случаев, когда условия труда отнесены к подклассам 3.3 и 3.4 в соответствии с Федеральным законом от 28 декабря 2013 г. № 426-ФЗ «О специальной оценке условий труда» (Собрание законодательства Российской Федерации, 2013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52, ст. 6991; 2019, № 52, ст. 7769)), по решению работодателя может быть отложено, но не более чем на 6 месяцев.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Если условия труда работников отнесены к подклассам 3.3 и 3.4 в соответствии с Законом № 426-ФЗ, периодические медосмотры для них переносить нельзя.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С 1 апреля 2021 года вступил в силу новый 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утвержденный Приказом Минздрава России от 28 января 2021 года № 29н.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>ПУНКТ 18 РАЗДЕЛА III «ПОРЯДОК ПРОВЕДЕНИЯ ПЕРИОДИЧЕСКИХ ОСМОТРОВ»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к настоящему Порядку.</w:t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r w:rsidRPr="009C0DA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C0DA5">
        <w:rPr>
          <w:rFonts w:ascii="Times New Roman" w:eastAsia="Times New Roman" w:hAnsi="Times New Roman" w:cs="Times New Roman"/>
          <w:sz w:val="28"/>
          <w:szCs w:val="28"/>
        </w:rPr>
        <w:t>В случае введения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23-27, а также случаев, когда условия труда отнесены к подклассам 3.3 и 3.4 в соответствии</w:t>
      </w:r>
      <w:proofErr w:type="gramEnd"/>
      <w:r w:rsidRPr="009C0DA5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28 декабря 2013 г. № 426-ФЗ «О специальной оценке условий труда», по решению работодателя может быть отложено, но не более чем на 6 месяцев. </w:t>
      </w:r>
    </w:p>
    <w:p w:rsidR="00844738" w:rsidRPr="009C0DA5" w:rsidRDefault="00844738">
      <w:pPr>
        <w:rPr>
          <w:sz w:val="28"/>
          <w:szCs w:val="28"/>
        </w:rPr>
      </w:pPr>
    </w:p>
    <w:sectPr w:rsidR="00844738" w:rsidRPr="009C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DA5"/>
    <w:rsid w:val="00844738"/>
    <w:rsid w:val="009C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D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C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2021-06-24T07:11:00Z</dcterms:created>
  <dcterms:modified xsi:type="dcterms:W3CDTF">2021-06-24T07:12:00Z</dcterms:modified>
</cp:coreProperties>
</file>