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D3FD" w14:textId="77777777" w:rsidR="00F5772F" w:rsidRPr="00F5772F" w:rsidRDefault="00F5772F" w:rsidP="00475254">
      <w:pPr>
        <w:shd w:val="clear" w:color="auto" w:fill="EAEAEA"/>
        <w:spacing w:after="0" w:line="360" w:lineRule="atLeast"/>
        <w:jc w:val="center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F5772F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Для бизнеса в 2023 проверок не будет</w:t>
      </w:r>
    </w:p>
    <w:p w14:paraId="386A668E" w14:textId="4A0EC7B9" w:rsidR="00F5772F" w:rsidRPr="00F5772F" w:rsidRDefault="00F5772F" w:rsidP="00F5772F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</w:p>
    <w:p w14:paraId="780AF3BE" w14:textId="77777777" w:rsidR="00F5772F" w:rsidRPr="00F5772F" w:rsidRDefault="00F5772F" w:rsidP="0047525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5772F">
        <w:rPr>
          <w:rFonts w:ascii="Tahoma" w:eastAsia="Times New Roman" w:hAnsi="Tahoma" w:cs="Tahoma"/>
          <w:color w:val="333333"/>
          <w:lang w:eastAsia="ru-RU"/>
        </w:rPr>
        <w:t>В России в 2023 году </w:t>
      </w:r>
      <w:r w:rsidRPr="00F5772F">
        <w:rPr>
          <w:rFonts w:ascii="Tahoma" w:eastAsia="Times New Roman" w:hAnsi="Tahoma" w:cs="Tahoma"/>
          <w:b/>
          <w:bCs/>
          <w:color w:val="333333"/>
          <w:lang w:eastAsia="ru-RU"/>
        </w:rPr>
        <w:t>не будут проводить плановые проверки</w:t>
      </w:r>
      <w:r w:rsidRPr="00F5772F">
        <w:rPr>
          <w:rFonts w:ascii="Tahoma" w:eastAsia="Times New Roman" w:hAnsi="Tahoma" w:cs="Tahoma"/>
          <w:color w:val="333333"/>
          <w:lang w:eastAsia="ru-RU"/>
        </w:rPr>
        <w:t> на предприятиях и организациях, операционная деятельность которых </w:t>
      </w:r>
      <w:r w:rsidRPr="00F5772F">
        <w:rPr>
          <w:rFonts w:ascii="Tahoma" w:eastAsia="Times New Roman" w:hAnsi="Tahoma" w:cs="Tahoma"/>
          <w:b/>
          <w:bCs/>
          <w:color w:val="333333"/>
          <w:lang w:eastAsia="ru-RU"/>
        </w:rPr>
        <w:t>не относятся к категории чрезвычайно высокого и высокого риска</w:t>
      </w:r>
      <w:r w:rsidRPr="00F5772F">
        <w:rPr>
          <w:rFonts w:ascii="Tahoma" w:eastAsia="Times New Roman" w:hAnsi="Tahoma" w:cs="Tahoma"/>
          <w:color w:val="333333"/>
          <w:lang w:eastAsia="ru-RU"/>
        </w:rPr>
        <w:t>, а эксплуатируемые ими объекты не имеют статус опасных производственных объектов II класса опасности и гидротехнических сооружений II класса. Такой порядок утверждается правительственным постановлением от 1 октября 2022 года №1743, которое вносит изменение в другое </w:t>
      </w:r>
      <w:hyperlink r:id="rId4" w:history="1">
        <w:r w:rsidRPr="00F5772F">
          <w:rPr>
            <w:rFonts w:ascii="Tahoma" w:eastAsia="Times New Roman" w:hAnsi="Tahoma" w:cs="Tahoma"/>
            <w:color w:val="B4012F"/>
            <w:u w:val="single"/>
            <w:lang w:eastAsia="ru-RU"/>
          </w:rPr>
          <w:t>постановление от 10 марта 2022 года №336</w:t>
        </w:r>
      </w:hyperlink>
      <w:r w:rsidRPr="00F5772F">
        <w:rPr>
          <w:rFonts w:ascii="Tahoma" w:eastAsia="Times New Roman" w:hAnsi="Tahoma" w:cs="Tahoma"/>
          <w:color w:val="333333"/>
          <w:lang w:eastAsia="ru-RU"/>
        </w:rPr>
        <w:t>. Документ разработан во исполнение поручения главы государства, которое было озвучено во время XXV Петербургского международного экономического форума.</w:t>
      </w:r>
    </w:p>
    <w:p w14:paraId="5735C5FE" w14:textId="77777777" w:rsidR="00F5772F" w:rsidRPr="00F5772F" w:rsidRDefault="00F5772F" w:rsidP="0047525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5772F">
        <w:rPr>
          <w:rFonts w:ascii="Tahoma" w:eastAsia="Times New Roman" w:hAnsi="Tahoma" w:cs="Tahoma"/>
          <w:color w:val="333333"/>
          <w:lang w:eastAsia="ru-RU"/>
        </w:rPr>
        <w:t>Постановление распространяется на виды контроля федерального, регионального и муниципального уровня, которые попадают под регулирование вступившего в юридическую силу в июле 2021 года </w:t>
      </w:r>
      <w:hyperlink r:id="rId5" w:history="1">
        <w:r w:rsidRPr="00F5772F">
          <w:rPr>
            <w:rFonts w:ascii="Tahoma" w:eastAsia="Times New Roman" w:hAnsi="Tahoma" w:cs="Tahoma"/>
            <w:color w:val="B4012F"/>
            <w:u w:val="single"/>
            <w:lang w:eastAsia="ru-RU"/>
          </w:rPr>
          <w:t>ФЗ «О государственном контроле»</w:t>
        </w:r>
      </w:hyperlink>
      <w:r w:rsidRPr="00F5772F">
        <w:rPr>
          <w:rFonts w:ascii="Tahoma" w:eastAsia="Times New Roman" w:hAnsi="Tahoma" w:cs="Tahoma"/>
          <w:color w:val="333333"/>
          <w:lang w:eastAsia="ru-RU"/>
        </w:rPr>
        <w:t>. Закон утвердил </w:t>
      </w:r>
      <w:r w:rsidRPr="00F5772F">
        <w:rPr>
          <w:rFonts w:ascii="Tahoma" w:eastAsia="Times New Roman" w:hAnsi="Tahoma" w:cs="Tahoma"/>
          <w:b/>
          <w:bCs/>
          <w:color w:val="333333"/>
          <w:lang w:eastAsia="ru-RU"/>
        </w:rPr>
        <w:t>приоритет риск-ориентированного подхода при организации проверок</w:t>
      </w:r>
      <w:r w:rsidRPr="00F5772F">
        <w:rPr>
          <w:rFonts w:ascii="Tahoma" w:eastAsia="Times New Roman" w:hAnsi="Tahoma" w:cs="Tahoma"/>
          <w:color w:val="333333"/>
          <w:lang w:eastAsia="ru-RU"/>
        </w:rPr>
        <w:t>. Количество контрольных мероприятий напрямую привязано к категории риска, присвоенной объекту контроля. Всего предусмотрено 6 подобных категорий. В соответствии с принятым постановлением </w:t>
      </w:r>
      <w:r w:rsidRPr="00F5772F">
        <w:rPr>
          <w:rFonts w:ascii="Tahoma" w:eastAsia="Times New Roman" w:hAnsi="Tahoma" w:cs="Tahoma"/>
          <w:b/>
          <w:bCs/>
          <w:color w:val="333333"/>
          <w:lang w:eastAsia="ru-RU"/>
        </w:rPr>
        <w:t>предприятия, организации, включенные в категории умеренного, среднего и значительного риска в 2023 году в плановом порядке проверяться не будут</w:t>
      </w:r>
      <w:r w:rsidRPr="00F5772F">
        <w:rPr>
          <w:rFonts w:ascii="Tahoma" w:eastAsia="Times New Roman" w:hAnsi="Tahoma" w:cs="Tahoma"/>
          <w:color w:val="333333"/>
          <w:lang w:eastAsia="ru-RU"/>
        </w:rPr>
        <w:t>.</w:t>
      </w:r>
    </w:p>
    <w:p w14:paraId="44F998C9" w14:textId="77777777" w:rsidR="00F5772F" w:rsidRPr="00F5772F" w:rsidRDefault="00F5772F" w:rsidP="0047525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5772F">
        <w:rPr>
          <w:rFonts w:ascii="Tahoma" w:eastAsia="Times New Roman" w:hAnsi="Tahoma" w:cs="Tahoma"/>
          <w:color w:val="333333"/>
          <w:lang w:eastAsia="ru-RU"/>
        </w:rPr>
        <w:t>Благодаря риск-ориентированному подходу существенно уменьшилась административная нагрузка на предпринимателей. </w:t>
      </w:r>
      <w:r w:rsidRPr="00F5772F">
        <w:rPr>
          <w:rFonts w:ascii="Tahoma" w:eastAsia="Times New Roman" w:hAnsi="Tahoma" w:cs="Tahoma"/>
          <w:b/>
          <w:bCs/>
          <w:color w:val="333333"/>
          <w:lang w:eastAsia="ru-RU"/>
        </w:rPr>
        <w:t>Только в 2021 году число проверок сократилось почти в два раза</w:t>
      </w:r>
      <w:r w:rsidRPr="00F5772F">
        <w:rPr>
          <w:rFonts w:ascii="Tahoma" w:eastAsia="Times New Roman" w:hAnsi="Tahoma" w:cs="Tahoma"/>
          <w:color w:val="333333"/>
          <w:lang w:eastAsia="ru-RU"/>
        </w:rPr>
        <w:t>, хотя обновленный порядок существовал всего 6 месяцев.</w:t>
      </w:r>
    </w:p>
    <w:p w14:paraId="366725FF" w14:textId="77777777" w:rsidR="00F5772F" w:rsidRPr="00F5772F" w:rsidRDefault="00F5772F" w:rsidP="0047525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5772F">
        <w:rPr>
          <w:rFonts w:ascii="Tahoma" w:eastAsia="Times New Roman" w:hAnsi="Tahoma" w:cs="Tahoma"/>
          <w:color w:val="333333"/>
          <w:lang w:eastAsia="ru-RU"/>
        </w:rPr>
        <w:t>По словам руководителя Аппарата Правительства Дмитрия Григоренко, сейчас продолжается совершенствование риск-ориентированного подхода. Процесс будет идти и на протяжении 2023 года. Постановление №1743 устанавливает в течение этого времени переходный период, который завершится с окончанием комплексной реализации нового этапа реформы.</w:t>
      </w:r>
    </w:p>
    <w:p w14:paraId="2E296C59" w14:textId="77777777" w:rsidR="00F5772F" w:rsidRPr="00F5772F" w:rsidRDefault="00F5772F" w:rsidP="0047525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5772F">
        <w:rPr>
          <w:rFonts w:ascii="Tahoma" w:eastAsia="Times New Roman" w:hAnsi="Tahoma" w:cs="Tahoma"/>
          <w:color w:val="333333"/>
          <w:lang w:eastAsia="ru-RU"/>
        </w:rPr>
        <w:t>Постановление позволяет предпринимателям, в отношении которых планируется проведение контрольного мероприятия обратиться в контрольно-надзорный орган с просьбой организовать профилактический визит. По сравнению со стандартной проверкой это мероприятие </w:t>
      </w:r>
      <w:r w:rsidRPr="00F5772F">
        <w:rPr>
          <w:rFonts w:ascii="Tahoma" w:eastAsia="Times New Roman" w:hAnsi="Tahoma" w:cs="Tahoma"/>
          <w:b/>
          <w:bCs/>
          <w:color w:val="333333"/>
          <w:lang w:eastAsia="ru-RU"/>
        </w:rPr>
        <w:t>не предусматривает вынесение штрафов и иных наказаний</w:t>
      </w:r>
      <w:r w:rsidRPr="00F5772F">
        <w:rPr>
          <w:rFonts w:ascii="Tahoma" w:eastAsia="Times New Roman" w:hAnsi="Tahoma" w:cs="Tahoma"/>
          <w:color w:val="333333"/>
          <w:lang w:eastAsia="ru-RU"/>
        </w:rPr>
        <w:t>.  </w:t>
      </w:r>
    </w:p>
    <w:p w14:paraId="062E5B77" w14:textId="77777777" w:rsidR="00F5772F" w:rsidRPr="00F5772F" w:rsidRDefault="00F5772F" w:rsidP="0047525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5772F">
        <w:rPr>
          <w:rFonts w:ascii="Tahoma" w:eastAsia="Times New Roman" w:hAnsi="Tahoma" w:cs="Tahoma"/>
          <w:color w:val="333333"/>
          <w:lang w:eastAsia="ru-RU"/>
        </w:rPr>
        <w:t>Подобная практика активно применяется уже сейчас в условиях моратория, действующего до конца декабря 2022 года. С января </w:t>
      </w:r>
      <w:r w:rsidRPr="00F5772F">
        <w:rPr>
          <w:rFonts w:ascii="Tahoma" w:eastAsia="Times New Roman" w:hAnsi="Tahoma" w:cs="Tahoma"/>
          <w:b/>
          <w:bCs/>
          <w:color w:val="333333"/>
          <w:lang w:eastAsia="ru-RU"/>
        </w:rPr>
        <w:t>доля профилактических визитов в общем количестве контрольных мероприятий достигла 80%</w:t>
      </w:r>
      <w:r w:rsidRPr="00F5772F">
        <w:rPr>
          <w:rFonts w:ascii="Tahoma" w:eastAsia="Times New Roman" w:hAnsi="Tahoma" w:cs="Tahoma"/>
          <w:color w:val="333333"/>
          <w:lang w:eastAsia="ru-RU"/>
        </w:rPr>
        <w:t>. При этом годом ранее их было не более 5%. Госинспекторы труда только с начала 2022 года провели </w:t>
      </w:r>
      <w:r w:rsidRPr="00F5772F">
        <w:rPr>
          <w:rFonts w:ascii="Tahoma" w:eastAsia="Times New Roman" w:hAnsi="Tahoma" w:cs="Tahoma"/>
          <w:b/>
          <w:bCs/>
          <w:color w:val="333333"/>
          <w:lang w:eastAsia="ru-RU"/>
        </w:rPr>
        <w:t>свыше 40 тысяч профилактических визитов</w:t>
      </w:r>
      <w:r w:rsidRPr="00F5772F">
        <w:rPr>
          <w:rFonts w:ascii="Tahoma" w:eastAsia="Times New Roman" w:hAnsi="Tahoma" w:cs="Tahoma"/>
          <w:color w:val="333333"/>
          <w:lang w:eastAsia="ru-RU"/>
        </w:rPr>
        <w:t>.</w:t>
      </w:r>
    </w:p>
    <w:p w14:paraId="3B77A27F" w14:textId="77777777" w:rsidR="00F5772F" w:rsidRPr="00F5772F" w:rsidRDefault="00F5772F" w:rsidP="00475254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F5772F">
        <w:rPr>
          <w:rFonts w:ascii="Tahoma" w:eastAsia="Times New Roman" w:hAnsi="Tahoma" w:cs="Tahoma"/>
          <w:color w:val="333333"/>
          <w:lang w:eastAsia="ru-RU"/>
        </w:rPr>
        <w:t xml:space="preserve">Контролер должен провести профилактический визит не позднее, чем за месяц до утвержденной даты планового контрольного мероприятия. Запрещены плановые проверки в детских садах, государственных и муниципальных школах. Для них предусмотрен </w:t>
      </w:r>
      <w:proofErr w:type="spellStart"/>
      <w:r w:rsidRPr="00F5772F">
        <w:rPr>
          <w:rFonts w:ascii="Tahoma" w:eastAsia="Times New Roman" w:hAnsi="Tahoma" w:cs="Tahoma"/>
          <w:color w:val="333333"/>
          <w:lang w:eastAsia="ru-RU"/>
        </w:rPr>
        <w:lastRenderedPageBreak/>
        <w:t>профвизит</w:t>
      </w:r>
      <w:proofErr w:type="spellEnd"/>
      <w:r w:rsidRPr="00F5772F">
        <w:rPr>
          <w:rFonts w:ascii="Tahoma" w:eastAsia="Times New Roman" w:hAnsi="Tahoma" w:cs="Tahoma"/>
          <w:color w:val="333333"/>
          <w:lang w:eastAsia="ru-RU"/>
        </w:rPr>
        <w:t>, от которого нельзя отказаться. Сроки его проведения - от 1 до 3 дней, предусматривается возможность инструментального обследования. При выявлении нарушений обязательных требований организации и ее учредителю дается предписание устранить несоответствия.  </w:t>
      </w:r>
    </w:p>
    <w:p w14:paraId="31CF3DBD" w14:textId="77777777" w:rsidR="00585371" w:rsidRDefault="00585371" w:rsidP="00475254">
      <w:pPr>
        <w:jc w:val="both"/>
      </w:pPr>
    </w:p>
    <w:sectPr w:rsidR="0058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20"/>
    <w:rsid w:val="00475254"/>
    <w:rsid w:val="00585371"/>
    <w:rsid w:val="007F3320"/>
    <w:rsid w:val="00F5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8041F-CC39-4EEB-A0D3-56E217A1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8459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58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upload/medialibrary/272/wrkkqanfbjjx48zvnhqmsx10jzn70fn0/Federalnyy-zakon-ot-31.07.2020-N-248_FZ-redaktsiya-ot-06.12.2021.pdf" TargetMode="External"/><Relationship Id="rId4" Type="http://schemas.openxmlformats.org/officeDocument/2006/relationships/hyperlink" Target="https://ohranatruda.ru/upload/iblock/be7/tdc71f4p77fe8vewua6jkkkusczk9lja/Postanovlenie-Pravitelstva-RF-ot-10.03.2022-N-33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2022-10-21T07:14:00Z</dcterms:created>
  <dcterms:modified xsi:type="dcterms:W3CDTF">2022-10-21T10:02:00Z</dcterms:modified>
</cp:coreProperties>
</file>