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B6" w:rsidRPr="00AC5CB6" w:rsidRDefault="00AC5CB6" w:rsidP="00AC5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5CB6">
        <w:rPr>
          <w:rFonts w:ascii="Times New Roman" w:eastAsia="Times New Roman" w:hAnsi="Times New Roman" w:cs="Times New Roman"/>
          <w:b/>
          <w:bCs/>
          <w:sz w:val="27"/>
          <w:szCs w:val="27"/>
        </w:rPr>
        <w:t>Вредное воздействие на здоровье работников сельского хозяйства токсических ядохимикатов</w:t>
      </w:r>
    </w:p>
    <w:p w:rsidR="00AC5CB6" w:rsidRPr="00AC5CB6" w:rsidRDefault="00AC5CB6" w:rsidP="00AC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Обобщенно группу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химических веществ, оказывающих вредное воздействие на здоровье работников сельского хозяйства принято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относить к особой группе — пестицидов — химических соединений разнообразной структуры, используемые для борьбы с сорной растительностью, вредителями растений, продуктов сельского хозяйства и животноводства, эктопаразитами домашних животных и переносчиками заболеваний животных и человека. Наряду с термином пестициды, для обозначения данных соединений используют понятие сельскохозяйственные ядохимикаты.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РАЗНОВИДНОСТИ ПЕСТИЦИДОВ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зависимости от назначения пестициды разделяют на несколько групп, среди которых наибольшее значение по широте использования в практике имеют инсектициды, применяемые для уничтожения насекомых, и гербициды, Вредное воздействие на здоровье работников сельского хозяйства токсических ядохимикатов для уничтожения сорной растительности.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 существуют также фунгициды, применяемые для борьбы с возбудителями грибковых, бактериальных и вирусных заболеваний растений, репелленты, отпугивающие насекомых,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овициды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уничтожающие яйца насекомых,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лаврициды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, истребляющие личинки насекомых, дефолианты, удаляющие листья, акарициды, применяемые для уничтожения клещей, зооциды, уничтожающие грызунов, и мн. др.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Пестициды разделяют также по степени токсичности при введении в желудок и поступлении через кожу, степени летучести, которая определяет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скорость достижения токсического уровня вещества в воздухе,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кумулятивности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стойкости в почве,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бластомогенности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тератогенности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эмбриотоксичности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Пестициды крайне широко распространены в разных экологических средах, и человек может подвергаться их действию в процессе производства, хранения, расфасовки и транспортировки, использования в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сельским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хозяйстве и в быту, при попадании в пищевые продукты и водные источники. В последние годы синтезировано много новых пестицидов, главным образом хлор- и фосфорорганических соединений, однако наряду с их широким применением, использование давно известных препаратов не снижается.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Имеется аргументированная в эксперименте точка зрения рассматривать хронические интоксикации, в том числе пестицидами, как динамически развивающийся стресс, или общий адаптационный синдром. «Стадия первичной декомпенсации» приближается по своей сущности к реакции тревоги по Г.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Селье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характеризуется общим напряжением организма и отклонением параметров гомеостаза при первоначальном воздействии вредных факторов. В этот период наблюдается активация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гипофизарно-надпочечниковой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симпато-адреналовой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систем.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Вторая стадия, т.н. «привыкания», характеризуется поддержанием на нормальном уровне параметров гомеостаза, несмотря на продолжающееся действие повреждающего химического агента, и приближается к стадии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стресса. Вышеназванные регуляторные системы нормализуют свою активность. Третья стадия по Г.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Селье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— истощения, вероятно, проявляется интоксикацией с ее неспецифическими проявлениями, когда наблюдаются стереотипные нарушения деятельности той или иной системы, истощение системы гипофиз-кора надпочечников и расстройства функции исполнительных органов.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 дальнейшем, при хроническом воздействии повреждающих химических агентов формируются специфические проявления интоксикации. Острые интоксикации при интенсивных химических повреждающих воздействиях проявляются, практически, сразу третьей стадией стресса в форме коматозного состояния.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ИНСЕКТИЦИДЫ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аиболее часто в качестве инсектицидов используются хлорированные углеводороды, фосфорорганические соединения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карбаматы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. В дезинфекционной практике инсектициды используются в разных формах, например, паст, эмульсий, суспензий, аэрозолей, газов, порошков и других форм, что определяет разнообразные пути их поступления в организм человека.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ХЛОРОРГАНИЧЕСКИЕ СОЕДИНЕНИЯ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Хлорорганические соединения ГХЦГ —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гексахлорциклогексан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ДДТ,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гептохлор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т.д. обладают средней или высокой токсичностью и относительно высокой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кумулятивностью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. В организм человека поступают через желудочно-кишечный тракт, дыхательные пути и кожу. Они являются политропными соединениями с преимущественным поражением ЦНС и паренхиматозных органов. Таким образом, нарушения функции центральной и вегетативной нервной системы связаны с непосредственным токсическим влиянием на нейроны и опосредованным, обусловленным афферентными сигналами и изменением состава крови при повреждении паренхиматозных органов (печень, почки, сердце и др.). Немаловажное значение в опосредованном повреждении мозга имеют существенные отклонения параметров гомеостаза: гипоксемия, нарушения КОС и электролитного баланса крови.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Хлорорганические соединения хорошо растворяются и депонируются в липидах. Предполагается, что эти вещества нарушают тканевое дыхание в клетках-мишенях. При остром отравлении возникают головные боли и боли в конечностях,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головокружения, атаксия. В тяжелых случаях — коматозное состояние с развитием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эпилептиформных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судорог (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Могуш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Г., 1984). Клиническая картина хронического отравления характеризуется нарушением координации движений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психо-эмоци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нальной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сферы деятельности. Отмечается угнетение общего состояния, бессонница, иногда эмоциональная неустойчивость, раздражительность, агрессивность.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ФОСФОРОРГАНИЧЕСКИЕ СОЕДИНЕНИЯ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Такие фосфорорганические соединения, как хлорофос,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карбофос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метилмерка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тофос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руэлен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сайфос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так далее, являются токсическими соединениями, малостойкими в окружающей среде, т.ч. почве, воде. Они имеют низкую или среднюю летучесть, легко приникают через кожу, однако возможны не только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чрезкожные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но и ингаляционные отравления. Обладают высокой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нейротропностью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являются мощными ингибиторами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эстераз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в частности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ацетилхолинэстераз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разрушающих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нейромедиатор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парасимпатического отдела нервной системы ацетилхолин. Фосфорорганические соединения могут изменять также холинергическую симпатическую передачу в мозге и ганглиях вегетативной нервной системы.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Расстройства деятельности центральной и вегетативной нервной системы под влиянием этих соединений в высоких дозах обусловлены стимуляцией, а в дальнейшем угнетением центральных и периферических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Н-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холинорецепторов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в связи с ослаблением 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гидролиза ацетилхолина и изменением его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мускарино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никотиноподобных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эффектов.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В клинической картине острой интоксикации выделяют три стадии: начальных проявлений, судорожную и паралитическую.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первую стадию отмечают признаки общего возбуждения, сопровождающегося беспокойством, страхом, головокружением,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слезо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- и слюнотечением, тошнотой или рвотой, болями в области живота, усилением моторики кишечника и диареей,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миозом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нарушением зрения. Во вторую стадию появляются расстройства чувствительности в форме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парастезий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спутанность сознания, атаксия, тремор рук и головы, нарушения речи. При переходе от второй и третьей стадии часто развиваются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клонико-тонические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судороги, возникает коматозное состояние. В коме крайне опасным является возникновение отека легких, паралича диафрагмы, развитие периодического дыхания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Чейн-Стокса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, тяжелая артериальная гипотензия (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Могуш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Г., 1984). Хроническая интоксикация проявляется быстрой утомляемостью, ухудшением памяти, нарушением сна, дезориентацией в пространстве, головными болями и головокружениями,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вазо-вегетативными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расстройствами.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Нередко появляются нарушения функции периферической нервной системы, токсические невриты, сопровождающиеся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парастезией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парезом или параличом. Неврологическая и другая симптоматика интоксикации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фосф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рорганическими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пестицидами во многом зависит от пути их поступления в организм. При ингаляционном пути поступления часто на первый план выступают расстройства функции центральной и вегетативной нервной системы,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бронхо-легочного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аппарата, при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чрезкожном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— интоксикация растянута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времени, наблюдаются усиление потоотделения,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фасцикуляции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близко расположенных мышц без признаков раздражения кожи, при попадании в желудочно-кишечный тракт — тошнота или рвота, резкое усиление секреции и моторики и, как следствие, спазмы в кишечнике, боли в области живота, диарея (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Могуш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Г., 1984).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Наиболее адекватным критерием наличия интоксикации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фосфоро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ганическими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соединениями и степени отравления организма является определение активности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холинэестераз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, которую сейчас можно исследовать довольно простыми методами даже в полевых условиях.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ПРОИЗВОДНЫЕ КАРБАМИНОВОЙ, ТИОКАРБАМИНОВОЙ И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ДИТИОКАРБАМИНОВОЙ КИСЛОТ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Ариловые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алкиловые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эфиры арилкарбаминовой кислоты (соответственно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дикрезин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севин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др.,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ацилат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бетанол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) используются, первые — в качестве инсектицидов, вторые — гербицидов.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Ариловые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эфиры являются веществами средней и высокой токсичности, обладают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антих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линэстеразной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активностью. В клинической картине интоксикации преобладают признаки активации холинергической системы разных уровней регуляции: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гиперсаливация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миоз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фибриллярные мышечные подергивания, усиление моторики кишечника. Наряду с этим, характерно беспокойство, головные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бати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одышка, в тяжелых случаях —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клонико-тонические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судороги или параличи.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Производные тиокарбаминовой кислоты относятся к группе гербицидов и будут рассмотрены ниже. Производные дитиокарбаминовой кислоты применяются в качестве инсектицидов (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карбатион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) и фунгицидов (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купрозон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купроцин-1 и др.), имеющих широкий диапазон токсичности, от малой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высокой. В природных условиях эти соединения подвергаются деструкции с образованием токсических летучих соединений (CS2, H2S и др.), которые могут попадать в водные источники и пищевые продукты. В основе 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патогенетических эффектов производных дитиокарбаминовой кислоты лежат нарушения обмена веществ, во многом связанные с блокадой SH-групп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бежов-ферментов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. Расстройства нервной деятельности обычно связаны, в первую очередь, с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аллергизацией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организма, т.к. многие из этих соединений являются аллергенами.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ДРУГИЕ СОЕДИНЕНИЯ, ИСПОЛЬЗУЕМЫЕ В КАЧЕСТВЕ ИНСЕКТИЦИДОВ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реди многих других соединений следует назвать нитро- и хлорпроизводные фенола (например,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пентохлорфенолят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акрекс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нитрофен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др.), используемые, главным образом, в качестве инсектицидов и фунгицидов. Данные соединения, во всяком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многие из них, обладают высокой токсичностью, но относительно невысокими кумулятивными свойствами. Они поступают в организм человека ингаляционным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чрезко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путем, причем в последнем случае при работе с растворами производных фенола могут возникать летальные исходы интоксикации.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остром отравлении превалируют мозговые симптомы тяжелого состояния: на фоне высокой лихорадки появляется общая слабость, головная боль, головокружения, жажда, одышка, звон в ушах, нарушения зрения. С увеличением тяжести возникает общее возбуждение, судороги, бред и другие признаки комы. Обычно возникает отек мозга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лепсих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. При хронической интоксикации со стороны нервной системы наблюдаются парестезии, снижение слуха и зрения, </w:t>
      </w:r>
      <w:proofErr w:type="spellStart"/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астено-вегетативные</w:t>
      </w:r>
      <w:proofErr w:type="spellEnd"/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реакции (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Могуш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Г., 1984).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ГЕРБИЦИДЫ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По химическому строению гербициды делятся на несколько групп: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карбаминовые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соединения, производные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хлорофеноксиуксусной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кислоты, некоторые дериваты карбоновых кислот и фенола, циа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дансодержагцие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соединения и др. Основной способ применения гербицидов состоит в опрыскивании растений с помощью распылителей на земле или с самолетов. Для этих целей используются водные эмульсии, растворы, суспензии. Гербициды могут попадать в организм человека через дыхательные пути, глаза,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чрезкожным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путем, а также через </w:t>
      </w:r>
      <w:proofErr w:type="spellStart"/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желудочно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 кишечный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тракт в случае попадания данных соединений в питьевую воду и пищевые продукты. Токсическое действие на человека эти гербициды могут оказывать также в процессе их производства, хранения, расфасовки и транспортировки.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КАРБАМИНОВЫЕ СОЕДИНЕНИЯ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Среди данных веществ, которые рассматривались выше, наибольшее значение имеют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алкиловые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эфиры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арил-ка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баминовой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кислоты (в частности,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бетанол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пиромер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Некоторые из данных соединений, например, приведенные выше, обладают средней токсичностью, но слабо выраженными кумулятивными свойствами.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Алкиловые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эфиры являются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метгемоглобинообразовател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ми, в результате чего при интоксикации развивается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гемическая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гипоксия. 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во многом может определять расстройства деятельности центральной и вегетативной нервной системы (см. дефицит кислорода). Критерием оценки наличия отравления и его степени является уровень метгемоглобина в крови.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ПРОИЗВОДНЫЕ ХЛОРФЕНОКСИУКСУСНОЙ КИСЛОТЫ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Большинство из данных веществ обладают малой или средней токсичностью, слабо выраженными кумулятивными свойствами. При отравлении этими соединениями 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развиваются явления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астенизации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>, слабость и быстрая утомляемость, нарушения сна, головные боли, ослабление обонятельной и вкусовой чувствительности. При тяжелых отравлениях развивается коматозное состояние, сопровождающееся судорогами.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Производные карбоновых кислот, их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галоидзамегценные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анилиды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пропанид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рамрод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др.) обладают слабой или средней токсичностью, кумулятивные свойства колеблются в широком диапазоне. Основные соединения этого ряда относятся к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метгемоглобинообразователям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вызывают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гемическую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гипоксию.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ДРУГИЕ СОЕДИНЕНИЯ, ИСПОЛЬЗУЕМЫЕ В КАЧЕСТВЕ ГЕРБИЦИДОВ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реди многочисленных других соединений следует назвать вещества (в частности, цианамид кальция, цианамид свободный и др.), которые в процессе действия выделяют один из сильнейших ядов — синильную кислоту. Эти гербициды обладают высокой токсичностью для человека. Синильная кислота блокирует систему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цитохромов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дыхательной цепи в митохондриях клеток и, таким образом, нарушает тканевое дыхание, вызывая тканевую гипоксию, прежде всего в мозге.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При остром отравлении даже невысокими дозами выделяют четыре клинических стадии, проявления которых во многом обусловлены изменением деятельности нервной системы. На первой стадии регистрируется общая слабость и головокружения, нарушения координации, особенно сложных движений. Человек может обратить внимание на запах горького миндаля.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В дальнейшем, во второй стадии нарастают защитно-приспособительные реакции вместе с различными расстройствами: одышка, артериальная гипертензия, чувство стеснения в груди, спутанность сознания. В третьей стадии формируется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гипоксическая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кома с потерей сознания, приступообразными судорогами, нарушением внешнего дыхания центрального происхождения, нарастающая артериальная гипертензия. В дальнейшем может наступить паралич дыхательного центра и остановка дыхания. При хронической интоксикации признаки первой и второй стадии менее выражены: среди проявлений могут преобладать расстройства нервной деятельности, кровообращения или дыхания.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>Характерным для интоксикации циа</w:t>
      </w:r>
      <w:proofErr w:type="gramStart"/>
      <w:r w:rsidRPr="00AC5CB6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родон-содержащими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соединениями, помимо их обнаружения в моче, являются признаки тканевой гипоксии и гипоксии вообще: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артериолизация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венозной крови, снижение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артерио-венозной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разницы по кислороду, эритроцитов и др.</w:t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</w:r>
      <w:r w:rsidRPr="00AC5CB6">
        <w:rPr>
          <w:rFonts w:ascii="Times New Roman" w:eastAsia="Times New Roman" w:hAnsi="Times New Roman" w:cs="Times New Roman"/>
          <w:sz w:val="24"/>
          <w:szCs w:val="24"/>
        </w:rPr>
        <w:br/>
        <w:t xml:space="preserve">Более низкой токсичностью и слабо выраженными кумулятивными свойствами обладают производные мочевины и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гуанитидина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(в частности,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гербан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CB6">
        <w:rPr>
          <w:rFonts w:ascii="Times New Roman" w:eastAsia="Times New Roman" w:hAnsi="Times New Roman" w:cs="Times New Roman"/>
          <w:sz w:val="24"/>
          <w:szCs w:val="24"/>
        </w:rPr>
        <w:t>диурон</w:t>
      </w:r>
      <w:proofErr w:type="spellEnd"/>
      <w:r w:rsidRPr="00AC5CB6">
        <w:rPr>
          <w:rFonts w:ascii="Times New Roman" w:eastAsia="Times New Roman" w:hAnsi="Times New Roman" w:cs="Times New Roman"/>
          <w:sz w:val="24"/>
          <w:szCs w:val="24"/>
        </w:rPr>
        <w:t xml:space="preserve"> и др.). Хотя они обладают раздражающим действием на слизистые оболочки и кожу, но не вызывают тяжелых поражений деятельности центральной и вегетативной нервной системы. </w:t>
      </w:r>
    </w:p>
    <w:p w:rsidR="00385109" w:rsidRDefault="00385109"/>
    <w:sectPr w:rsidR="0038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CB6"/>
    <w:rsid w:val="00385109"/>
    <w:rsid w:val="00AC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C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C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2246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2022-05-25T05:56:00Z</dcterms:created>
  <dcterms:modified xsi:type="dcterms:W3CDTF">2022-05-25T05:56:00Z</dcterms:modified>
</cp:coreProperties>
</file>