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3B0" w14:textId="62094D41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СОУТ</w:t>
      </w:r>
    </w:p>
    <w:p w14:paraId="7FF5B6D5" w14:textId="6EDA5FBD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Результаты проведения предыдущей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условий труда на рабочих местах, где ранее был определен допустимый или оптимальный класс условий труда предполагается распространить и на 2023 год. Подобная возможность появится примерно у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40 тысяч российских работодателей</w:t>
      </w:r>
      <w:r>
        <w:rPr>
          <w:rFonts w:ascii="Tahoma" w:hAnsi="Tahoma" w:cs="Tahoma"/>
          <w:color w:val="333333"/>
          <w:sz w:val="22"/>
          <w:szCs w:val="22"/>
        </w:rPr>
        <w:t>. Соответствующие меры прописаны в проекте постановления Правительства РФ.</w:t>
      </w:r>
    </w:p>
    <w:p w14:paraId="10740F5B" w14:textId="77777777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Решение направлено на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сокращение финансовой нагрузки для субъектов малого и среднего предпринимательства</w:t>
      </w:r>
      <w:r>
        <w:rPr>
          <w:rFonts w:ascii="Tahoma" w:hAnsi="Tahoma" w:cs="Tahoma"/>
          <w:color w:val="333333"/>
          <w:sz w:val="22"/>
          <w:szCs w:val="22"/>
        </w:rPr>
        <w:t xml:space="preserve"> и не скажется на трудовых правах работников. На большинстве таких предприятий и установлен допустимый или оптимальный класс условий труда. Пролонгирование результатов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условий труда не коснется рабочих мест с вредными, опасными условиями. Это позволит сохранить для работников таких производств положенные по закону гарантии и компенсации.</w:t>
      </w:r>
    </w:p>
    <w:p w14:paraId="4F7DC0D8" w14:textId="77777777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По словам главы Минтруда РФ Антона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Котякова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ведомство продолжает заниматься реализацией комплекса мер поддержки предпринимателей в нынешних условиях</w:t>
      </w:r>
      <w:r>
        <w:rPr>
          <w:rFonts w:ascii="Tahoma" w:hAnsi="Tahoma" w:cs="Tahoma"/>
          <w:color w:val="333333"/>
          <w:sz w:val="22"/>
          <w:szCs w:val="22"/>
        </w:rPr>
        <w:t xml:space="preserve">. В сфере охраны труда планируется сократить административную и финансовую нагрузку на работодателей при одновременном сохранении безопасности работников. Если срок действия результатов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условий труда для рабочих мест с оптимальным и допустимым классом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завершается в 2022</w:t>
      </w:r>
      <w:r>
        <w:rPr>
          <w:rFonts w:ascii="Tahoma" w:hAnsi="Tahoma" w:cs="Tahoma"/>
          <w:color w:val="333333"/>
          <w:sz w:val="22"/>
          <w:szCs w:val="22"/>
        </w:rPr>
        <w:t> году,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 отношении которых </w:t>
      </w:r>
      <w:r>
        <w:rPr>
          <w:rFonts w:ascii="Tahoma" w:hAnsi="Tahoma" w:cs="Tahoma"/>
          <w:b/>
          <w:bCs/>
          <w:color w:val="333333"/>
          <w:sz w:val="22"/>
          <w:szCs w:val="22"/>
          <w:u w:val="single"/>
        </w:rPr>
        <w:t>не были поданы соответствующие декларации</w:t>
      </w:r>
      <w:r>
        <w:rPr>
          <w:rFonts w:ascii="Tahoma" w:hAnsi="Tahoma" w:cs="Tahoma"/>
          <w:color w:val="333333"/>
          <w:sz w:val="22"/>
          <w:szCs w:val="22"/>
        </w:rPr>
        <w:t> соответствия условий труда действующим государственным нормативным требованиям, то он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будет продлен и на следующий 2023 год</w:t>
      </w:r>
      <w:r>
        <w:rPr>
          <w:rFonts w:ascii="Tahoma" w:hAnsi="Tahoma" w:cs="Tahoma"/>
          <w:color w:val="333333"/>
          <w:sz w:val="22"/>
          <w:szCs w:val="22"/>
        </w:rPr>
        <w:t>, пояснил министр.</w:t>
      </w:r>
    </w:p>
    <w:p w14:paraId="265BED72" w14:textId="77777777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Проектом правительственного постановления предлагается продлить период действия результатов СОУТ до 31 декабря 2023 года. Напомним, российское законодательство регламентирует проведение однократной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условий труда в отношении рабочих мест с допустимым и оптимальным классом условий труда.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 последующем работодатель подает декларацию, которая действует бессрочно.</w:t>
      </w:r>
      <w:r>
        <w:rPr>
          <w:rFonts w:ascii="Tahoma" w:hAnsi="Tahoma" w:cs="Tahoma"/>
          <w:color w:val="333333"/>
          <w:sz w:val="22"/>
          <w:szCs w:val="22"/>
        </w:rPr>
        <w:t> Плановая процедура СОУТ останется только на рабочих местах с вредными и опасными условиями труда, общая доля которых составляет около 20%.</w:t>
      </w:r>
    </w:p>
    <w:p w14:paraId="2FB0F320" w14:textId="77777777" w:rsidR="002D1F1A" w:rsidRDefault="002D1F1A" w:rsidP="002D1F1A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Также с 1 марта 2023 года может быть введен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особый порядок выполнения </w:t>
      </w:r>
      <w:proofErr w:type="spellStart"/>
      <w:r>
        <w:rPr>
          <w:rFonts w:ascii="Tahoma" w:hAnsi="Tahoma" w:cs="Tahoma"/>
          <w:b/>
          <w:bCs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условий труда для микропредприятий в формате </w:t>
      </w:r>
      <w:proofErr w:type="spellStart"/>
      <w:r>
        <w:rPr>
          <w:rFonts w:ascii="Tahoma" w:hAnsi="Tahoma" w:cs="Tahoma"/>
          <w:b/>
          <w:bCs/>
          <w:color w:val="333333"/>
          <w:sz w:val="22"/>
          <w:szCs w:val="22"/>
        </w:rPr>
        <w:t>самодекларирования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. Работодатели смогут самостоятельно оценивать условия труда работников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 помощью чек-листов</w:t>
      </w:r>
      <w:r>
        <w:rPr>
          <w:rFonts w:ascii="Tahoma" w:hAnsi="Tahoma" w:cs="Tahoma"/>
          <w:color w:val="333333"/>
          <w:sz w:val="22"/>
          <w:szCs w:val="22"/>
        </w:rPr>
        <w:t>. Если опасные факторы не обнаружены соответствующие данные указываются в проверочном листе, утверждаемом работодателем. При этом условия труда классифицируются как допустимые, в связи с чем оформляется декларация СОУТ. При обнаружении нарушений для проведения СОУТ будет привлекаться специализированная организация.</w:t>
      </w:r>
    </w:p>
    <w:p w14:paraId="2BCAFDBC" w14:textId="77777777" w:rsidR="009C26B6" w:rsidRDefault="009C26B6"/>
    <w:sectPr w:rsidR="009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1"/>
    <w:rsid w:val="002D1F1A"/>
    <w:rsid w:val="00741251"/>
    <w:rsid w:val="009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DBC2"/>
  <w15:chartTrackingRefBased/>
  <w15:docId w15:val="{6776C785-50EE-4B20-9543-0A9889E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2022-10-14T12:20:00Z</dcterms:created>
  <dcterms:modified xsi:type="dcterms:W3CDTF">2022-10-14T12:21:00Z</dcterms:modified>
</cp:coreProperties>
</file>